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2B424" w14:textId="4D268671" w:rsidR="00EA05AA" w:rsidRDefault="00EA05AA"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2F2BB9">
        <w:rPr>
          <w:rFonts w:ascii="Arial" w:eastAsia="MS Mincho" w:hAnsi="Arial" w:cs="Arial"/>
          <w:b/>
          <w:sz w:val="24"/>
          <w:szCs w:val="24"/>
          <w:lang w:val="en-GB" w:eastAsia="x-none"/>
        </w:rPr>
        <w:t>6</w:t>
      </w:r>
      <w:r w:rsidR="00DB05A0">
        <w:rPr>
          <w:rFonts w:ascii="Arial" w:eastAsia="MS Mincho" w:hAnsi="Arial" w:cs="Arial"/>
          <w:b/>
          <w:sz w:val="24"/>
          <w:szCs w:val="24"/>
          <w:lang w:val="en-GB" w:eastAsia="x-none"/>
        </w:rPr>
        <w:t>bis</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4825EE">
        <w:rPr>
          <w:rFonts w:ascii="Arial" w:eastAsia="MS Mincho" w:hAnsi="Arial" w:cs="Arial"/>
          <w:b/>
          <w:i/>
          <w:sz w:val="24"/>
          <w:szCs w:val="24"/>
          <w:lang w:val="en-GB" w:eastAsia="x-none"/>
        </w:rPr>
        <w:t>2</w:t>
      </w:r>
      <w:r w:rsidR="002F2BB9">
        <w:rPr>
          <w:rFonts w:ascii="Arial" w:eastAsia="MS Mincho" w:hAnsi="Arial" w:cs="Arial"/>
          <w:b/>
          <w:i/>
          <w:sz w:val="24"/>
          <w:szCs w:val="24"/>
          <w:lang w:val="en-GB" w:eastAsia="x-none"/>
        </w:rPr>
        <w:t>0</w:t>
      </w:r>
      <w:r w:rsidR="004F0DBB" w:rsidRPr="004F0DBB">
        <w:rPr>
          <w:rFonts w:ascii="Arial" w:eastAsia="MS Mincho" w:hAnsi="Arial" w:cs="Arial" w:hint="eastAsia"/>
          <w:b/>
          <w:i/>
          <w:sz w:val="24"/>
          <w:szCs w:val="24"/>
          <w:lang w:val="en-GB" w:eastAsia="x-none"/>
        </w:rPr>
        <w:t>0552</w:t>
      </w:r>
    </w:p>
    <w:p w14:paraId="6877EE3A" w14:textId="25FDB333"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DB05A0" w:rsidRPr="00DB05A0">
        <w:rPr>
          <w:rFonts w:ascii="Arial" w:eastAsia="MS Mincho" w:hAnsi="Arial" w:cs="Arial"/>
          <w:b/>
          <w:sz w:val="24"/>
          <w:szCs w:val="24"/>
          <w:lang w:val="en-GB" w:eastAsia="zh-CN"/>
        </w:rPr>
        <w:t>Jan 17 – 25, 2022</w:t>
      </w:r>
      <w:r w:rsidR="006114DF">
        <w:rPr>
          <w:rFonts w:ascii="Arial" w:eastAsia="MS Mincho" w:hAnsi="Arial" w:cs="Arial"/>
          <w:b/>
          <w:sz w:val="24"/>
          <w:szCs w:val="24"/>
          <w:lang w:val="en-GB" w:eastAsia="zh-CN"/>
        </w:rPr>
        <w:t xml:space="preserve"> </w:t>
      </w:r>
      <w:r w:rsidR="006114DF">
        <w:rPr>
          <w:rFonts w:ascii="Arial" w:eastAsia="MS Mincho" w:hAnsi="Arial" w:cs="Arial"/>
          <w:b/>
          <w:sz w:val="24"/>
          <w:szCs w:val="24"/>
          <w:lang w:val="en-GB" w:eastAsia="zh-CN"/>
        </w:rPr>
        <w:tab/>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16044FB6"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20C16">
        <w:rPr>
          <w:rFonts w:ascii="Arial" w:hAnsi="Arial" w:cs="Arial"/>
          <w:szCs w:val="24"/>
        </w:rPr>
        <w:t>2</w:t>
      </w:r>
      <w:r w:rsidR="00327984" w:rsidRPr="00327984">
        <w:rPr>
          <w:rFonts w:ascii="Arial" w:hAnsi="Arial" w:cs="Arial"/>
          <w:szCs w:val="24"/>
        </w:rPr>
        <w:t>.</w:t>
      </w:r>
      <w:r w:rsidR="006C6C74">
        <w:rPr>
          <w:rFonts w:ascii="Arial" w:hAnsi="Arial" w:cs="Arial"/>
          <w:szCs w:val="24"/>
        </w:rPr>
        <w:t>1</w:t>
      </w:r>
      <w:r w:rsidR="00D91FDD" w:rsidRPr="0075214E">
        <w:rPr>
          <w:rFonts w:ascii="Arial" w:hAnsi="Arial" w:cs="Arial"/>
          <w:szCs w:val="24"/>
        </w:rPr>
        <w:t xml:space="preserve"> </w:t>
      </w:r>
    </w:p>
    <w:p w14:paraId="79D236BA" w14:textId="2870525D" w:rsidR="00A07E02" w:rsidRPr="00C15FD7" w:rsidRDefault="00A07E02" w:rsidP="00675653">
      <w:pPr>
        <w:pStyle w:val="3GPPHeader"/>
        <w:ind w:left="1439" w:hangingChars="599" w:hanging="1439"/>
        <w:rPr>
          <w:rFonts w:ascii="Arial" w:eastAsia="宋体" w:hAnsi="Arial" w:cs="Arial"/>
          <w:szCs w:val="24"/>
        </w:rPr>
      </w:pPr>
      <w:r w:rsidRPr="0075214E">
        <w:rPr>
          <w:rFonts w:ascii="Arial" w:hAnsi="Arial" w:cs="Arial"/>
          <w:szCs w:val="24"/>
        </w:rPr>
        <w:t xml:space="preserve">Source: </w:t>
      </w:r>
      <w:r w:rsidRPr="0075214E">
        <w:rPr>
          <w:rFonts w:ascii="Arial" w:hAnsi="Arial" w:cs="Arial"/>
          <w:szCs w:val="24"/>
        </w:rPr>
        <w:tab/>
        <w:t>MediaTek Inc.</w:t>
      </w:r>
      <w:r w:rsidR="008277E6">
        <w:rPr>
          <w:rFonts w:ascii="Arial" w:hAnsi="Arial" w:cs="Arial"/>
          <w:szCs w:val="24"/>
        </w:rPr>
        <w:t>, CATT, OPPO</w:t>
      </w:r>
      <w:r w:rsidR="00675653">
        <w:rPr>
          <w:rFonts w:ascii="Arial" w:hAnsi="Arial" w:cs="Arial"/>
          <w:szCs w:val="24"/>
        </w:rPr>
        <w:t xml:space="preserve">, </w:t>
      </w:r>
      <w:r w:rsidR="00675653" w:rsidRPr="00675653">
        <w:rPr>
          <w:rFonts w:ascii="Arial" w:hAnsi="Arial" w:cs="Arial"/>
          <w:szCs w:val="24"/>
        </w:rPr>
        <w:t>Qualcomm Incorporated</w:t>
      </w:r>
      <w:r w:rsidR="00675653">
        <w:rPr>
          <w:rFonts w:ascii="Arial" w:hAnsi="Arial" w:cs="Arial"/>
          <w:szCs w:val="24"/>
        </w:rPr>
        <w:t xml:space="preserve">, ZTE, </w:t>
      </w:r>
      <w:r w:rsidR="00675653" w:rsidRPr="00675653">
        <w:rPr>
          <w:rFonts w:ascii="Arial" w:hAnsi="Arial" w:cs="Arial"/>
          <w:szCs w:val="24"/>
        </w:rPr>
        <w:t xml:space="preserve">Huawei, </w:t>
      </w:r>
      <w:proofErr w:type="spellStart"/>
      <w:r w:rsidR="00675653" w:rsidRPr="00675653">
        <w:rPr>
          <w:rFonts w:ascii="Arial" w:hAnsi="Arial" w:cs="Arial"/>
          <w:szCs w:val="24"/>
        </w:rPr>
        <w:t>HiSilicon</w:t>
      </w:r>
      <w:proofErr w:type="spellEnd"/>
      <w:r w:rsidR="00466E5D" w:rsidRPr="00466E5D">
        <w:rPr>
          <w:rFonts w:ascii="Arial" w:hAnsi="Arial" w:cs="Arial" w:hint="eastAsia"/>
          <w:szCs w:val="24"/>
        </w:rPr>
        <w:t>,</w:t>
      </w:r>
      <w:r w:rsidR="00466E5D">
        <w:rPr>
          <w:rFonts w:ascii="Arial" w:hAnsi="Arial" w:cs="Arial"/>
          <w:szCs w:val="24"/>
        </w:rPr>
        <w:t xml:space="preserve"> </w:t>
      </w:r>
      <w:r w:rsidR="00466E5D" w:rsidRPr="00466E5D">
        <w:rPr>
          <w:rFonts w:ascii="Arial" w:hAnsi="Arial" w:cs="Arial"/>
          <w:szCs w:val="24"/>
        </w:rPr>
        <w:t>A</w:t>
      </w:r>
      <w:r w:rsidR="00B37A21" w:rsidRPr="00B37A21">
        <w:rPr>
          <w:rFonts w:ascii="Arial" w:hAnsi="Arial" w:cs="Arial" w:hint="eastAsia"/>
          <w:szCs w:val="24"/>
        </w:rPr>
        <w:t>pple</w:t>
      </w:r>
      <w:r w:rsidR="00C15FD7" w:rsidRPr="00466E5D">
        <w:rPr>
          <w:rFonts w:ascii="Arial" w:hAnsi="Arial" w:cs="Arial" w:hint="eastAsia"/>
          <w:szCs w:val="24"/>
        </w:rPr>
        <w:t>,</w:t>
      </w:r>
      <w:r w:rsidR="00C15FD7">
        <w:rPr>
          <w:rFonts w:ascii="Arial" w:hAnsi="Arial" w:cs="Arial"/>
          <w:szCs w:val="24"/>
        </w:rPr>
        <w:t xml:space="preserve"> </w:t>
      </w:r>
      <w:proofErr w:type="spellStart"/>
      <w:r w:rsidR="00C15FD7">
        <w:rPr>
          <w:rFonts w:ascii="Arial" w:hAnsi="Arial" w:cs="Arial"/>
          <w:szCs w:val="24"/>
        </w:rPr>
        <w:t>Inter</w:t>
      </w:r>
      <w:r w:rsidR="003E728C">
        <w:rPr>
          <w:rFonts w:ascii="Arial" w:hAnsi="Arial" w:cs="Arial"/>
          <w:szCs w:val="24"/>
        </w:rPr>
        <w:t>D</w:t>
      </w:r>
      <w:r w:rsidR="00C15FD7">
        <w:rPr>
          <w:rFonts w:ascii="Arial" w:hAnsi="Arial" w:cs="Arial"/>
          <w:szCs w:val="24"/>
        </w:rPr>
        <w:t>igital</w:t>
      </w:r>
      <w:proofErr w:type="spellEnd"/>
    </w:p>
    <w:p w14:paraId="108A86FF" w14:textId="3663C0A3"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3359E4">
        <w:rPr>
          <w:b/>
          <w:sz w:val="24"/>
          <w:lang w:val="en-GB"/>
        </w:rPr>
        <w:t>RAN Sharing</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2" w:name="OLE_LINK39"/>
      <w:bookmarkStart w:id="3" w:name="OLE_LINK38"/>
      <w:bookmarkStart w:id="4" w:name="OLE_LINK37"/>
    </w:p>
    <w:p w14:paraId="39DD8B94" w14:textId="632527F2" w:rsidR="008C7067" w:rsidRDefault="008C7067" w:rsidP="0037014E">
      <w:pPr>
        <w:rPr>
          <w:rFonts w:ascii="Arial" w:hAnsi="Arial" w:cs="Arial"/>
          <w:lang w:val="en-GB" w:eastAsia="zh-CN"/>
        </w:rPr>
      </w:pPr>
      <w:r w:rsidRPr="008C7067">
        <w:rPr>
          <w:rFonts w:ascii="Arial" w:hAnsi="Arial" w:cs="Arial"/>
          <w:lang w:val="en-GB" w:eastAsia="zh-CN"/>
        </w:rPr>
        <w:t xml:space="preserve">SA2 assumed 5G MOCN architecture </w:t>
      </w:r>
      <w:r w:rsidR="00355D12">
        <w:rPr>
          <w:rFonts w:ascii="Arial" w:hAnsi="Arial" w:cs="Arial"/>
          <w:lang w:val="en-GB" w:eastAsia="zh-CN"/>
        </w:rPr>
        <w:t xml:space="preserve">could </w:t>
      </w:r>
      <w:r>
        <w:rPr>
          <w:rFonts w:ascii="Arial" w:hAnsi="Arial" w:cs="Arial"/>
          <w:lang w:val="en-GB" w:eastAsia="zh-CN"/>
        </w:rPr>
        <w:t>be</w:t>
      </w:r>
      <w:r w:rsidRPr="008C7067">
        <w:rPr>
          <w:rFonts w:ascii="Arial" w:hAnsi="Arial" w:cs="Arial"/>
          <w:lang w:val="en-GB" w:eastAsia="zh-CN"/>
        </w:rPr>
        <w:t xml:space="preserve"> supported for 5G </w:t>
      </w:r>
      <w:proofErr w:type="spellStart"/>
      <w:r w:rsidRPr="008C7067">
        <w:rPr>
          <w:rFonts w:ascii="Arial" w:hAnsi="Arial" w:cs="Arial"/>
          <w:lang w:val="en-GB" w:eastAsia="zh-CN"/>
        </w:rPr>
        <w:t>ProSe</w:t>
      </w:r>
      <w:proofErr w:type="spellEnd"/>
      <w:r w:rsidRPr="008C7067">
        <w:rPr>
          <w:rFonts w:ascii="Arial" w:hAnsi="Arial" w:cs="Arial"/>
          <w:lang w:val="en-GB" w:eastAsia="zh-CN"/>
        </w:rPr>
        <w:t xml:space="preserve"> Layer-2 UE-to-Network Relay as described in clause 4.2.7.2 of TS 23.304, and ask</w:t>
      </w:r>
      <w:r w:rsidR="00B83198">
        <w:rPr>
          <w:rFonts w:ascii="Arial" w:hAnsi="Arial" w:cs="Arial"/>
          <w:lang w:val="en-GB" w:eastAsia="zh-CN"/>
        </w:rPr>
        <w:t>ed</w:t>
      </w:r>
      <w:r w:rsidRPr="008C7067">
        <w:rPr>
          <w:rFonts w:ascii="Arial" w:hAnsi="Arial" w:cs="Arial"/>
          <w:lang w:val="en-GB" w:eastAsia="zh-CN"/>
        </w:rPr>
        <w:t xml:space="preserve"> RAN2 </w:t>
      </w:r>
      <w:r w:rsidR="00B83198">
        <w:rPr>
          <w:rFonts w:ascii="Arial" w:hAnsi="Arial" w:cs="Arial"/>
          <w:lang w:val="en-GB" w:eastAsia="zh-CN"/>
        </w:rPr>
        <w:t xml:space="preserve">via </w:t>
      </w:r>
      <w:r w:rsidR="00340600">
        <w:rPr>
          <w:rFonts w:ascii="Arial" w:hAnsi="Arial" w:cs="Arial"/>
          <w:lang w:val="en-GB" w:eastAsia="zh-CN"/>
        </w:rPr>
        <w:t xml:space="preserve">the </w:t>
      </w:r>
      <w:r w:rsidR="00B83198">
        <w:rPr>
          <w:rFonts w:ascii="Arial" w:hAnsi="Arial" w:cs="Arial"/>
          <w:lang w:val="en-GB" w:eastAsia="zh-CN"/>
        </w:rPr>
        <w:t>LS</w:t>
      </w:r>
      <w:r w:rsidR="00340600">
        <w:rPr>
          <w:rFonts w:ascii="Arial" w:hAnsi="Arial" w:cs="Arial"/>
          <w:lang w:val="en-GB" w:eastAsia="zh-CN"/>
        </w:rPr>
        <w:t xml:space="preserve"> in </w:t>
      </w:r>
      <w:r w:rsidR="00340600" w:rsidRPr="00340600">
        <w:rPr>
          <w:rFonts w:ascii="Arial" w:hAnsi="Arial" w:cs="Arial"/>
          <w:lang w:val="en-GB" w:eastAsia="zh-CN"/>
        </w:rPr>
        <w:t>R2-2111236</w:t>
      </w:r>
      <w:r w:rsidR="00776206">
        <w:rPr>
          <w:rFonts w:ascii="Arial" w:hAnsi="Arial" w:cs="Arial"/>
          <w:lang w:val="en-GB" w:eastAsia="zh-CN"/>
        </w:rPr>
        <w:t xml:space="preserve"> (</w:t>
      </w:r>
      <w:proofErr w:type="gramStart"/>
      <w:r w:rsidR="00776206">
        <w:rPr>
          <w:rFonts w:ascii="Arial" w:hAnsi="Arial" w:cs="Arial"/>
          <w:lang w:val="en-GB" w:eastAsia="zh-CN"/>
        </w:rPr>
        <w:t>i.e.</w:t>
      </w:r>
      <w:proofErr w:type="gramEnd"/>
      <w:r w:rsidR="00776206" w:rsidRPr="00776206">
        <w:t xml:space="preserve"> </w:t>
      </w:r>
      <w:r w:rsidR="00776206" w:rsidRPr="00776206">
        <w:rPr>
          <w:rFonts w:ascii="Arial" w:hAnsi="Arial" w:cs="Arial"/>
          <w:lang w:val="en-GB" w:eastAsia="zh-CN"/>
        </w:rPr>
        <w:t>S2-2107972</w:t>
      </w:r>
      <w:r w:rsidR="00776206">
        <w:rPr>
          <w:rFonts w:ascii="Arial" w:hAnsi="Arial" w:cs="Arial"/>
          <w:lang w:val="en-GB" w:eastAsia="zh-CN"/>
        </w:rPr>
        <w:t>)</w:t>
      </w:r>
      <w:r w:rsidR="00B83198">
        <w:rPr>
          <w:rFonts w:ascii="Arial" w:hAnsi="Arial" w:cs="Arial"/>
          <w:lang w:val="en-GB" w:eastAsia="zh-CN"/>
        </w:rPr>
        <w:t xml:space="preserve"> </w:t>
      </w:r>
      <w:r w:rsidRPr="008C7067">
        <w:rPr>
          <w:rFonts w:ascii="Arial" w:hAnsi="Arial" w:cs="Arial"/>
          <w:lang w:val="en-GB" w:eastAsia="zh-CN"/>
        </w:rPr>
        <w:t>to confirm this assumption</w:t>
      </w:r>
      <w:r>
        <w:rPr>
          <w:rFonts w:ascii="Arial" w:hAnsi="Arial" w:cs="Arial"/>
          <w:lang w:val="en-GB" w:eastAsia="zh-CN"/>
        </w:rPr>
        <w:t xml:space="preserve"> during last meeting cycle</w:t>
      </w:r>
      <w:r w:rsidRPr="008C7067">
        <w:rPr>
          <w:rFonts w:ascii="Arial" w:hAnsi="Arial" w:cs="Arial"/>
          <w:lang w:val="en-GB" w:eastAsia="zh-CN"/>
        </w:rPr>
        <w:t>.</w:t>
      </w:r>
    </w:p>
    <w:p w14:paraId="5B70934F" w14:textId="77777777" w:rsidR="008C7067" w:rsidRDefault="008C7067" w:rsidP="0037014E">
      <w:pPr>
        <w:rPr>
          <w:rFonts w:ascii="Arial" w:hAnsi="Arial" w:cs="Arial"/>
          <w:lang w:val="en-GB" w:eastAsia="zh-CN"/>
        </w:rPr>
      </w:pPr>
    </w:p>
    <w:p w14:paraId="0BE5DA50" w14:textId="36FE75A1" w:rsidR="0037014E" w:rsidRDefault="00B83198" w:rsidP="0037014E">
      <w:pPr>
        <w:rPr>
          <w:rFonts w:eastAsia="宋体"/>
        </w:rPr>
      </w:pPr>
      <w:r>
        <w:rPr>
          <w:rFonts w:ascii="Arial" w:hAnsi="Arial" w:cs="Arial"/>
          <w:lang w:val="en-GB" w:eastAsia="zh-CN"/>
        </w:rPr>
        <w:t>Based on the LS from SA2</w:t>
      </w:r>
      <w:r w:rsidR="00776206">
        <w:rPr>
          <w:rFonts w:ascii="Arial" w:hAnsi="Arial" w:cs="Arial"/>
          <w:lang w:val="en-GB" w:eastAsia="zh-CN"/>
        </w:rPr>
        <w:t xml:space="preserve"> (</w:t>
      </w:r>
      <w:r w:rsidR="00776206" w:rsidRPr="00340600">
        <w:rPr>
          <w:rFonts w:ascii="Arial" w:hAnsi="Arial" w:cs="Arial"/>
          <w:lang w:val="en-GB" w:eastAsia="zh-CN"/>
        </w:rPr>
        <w:t>R2-2111236</w:t>
      </w:r>
      <w:r w:rsidR="00776206">
        <w:rPr>
          <w:rFonts w:ascii="Arial" w:hAnsi="Arial" w:cs="Arial"/>
          <w:lang w:val="en-GB" w:eastAsia="zh-CN"/>
        </w:rPr>
        <w:t>)</w:t>
      </w:r>
      <w:r>
        <w:rPr>
          <w:rFonts w:ascii="Arial" w:hAnsi="Arial" w:cs="Arial"/>
          <w:lang w:val="en-GB" w:eastAsia="zh-CN"/>
        </w:rPr>
        <w:t>, RAN2 discussed t</w:t>
      </w:r>
      <w:r w:rsidR="00D663F5">
        <w:rPr>
          <w:rFonts w:ascii="Arial" w:hAnsi="Arial" w:cs="Arial"/>
          <w:lang w:val="en-GB" w:eastAsia="zh-CN"/>
        </w:rPr>
        <w:t xml:space="preserve">he support of </w:t>
      </w:r>
      <w:r w:rsidR="00D663F5" w:rsidRPr="00D663F5">
        <w:rPr>
          <w:rFonts w:ascii="Arial" w:hAnsi="Arial" w:cs="Arial"/>
          <w:lang w:val="en-GB" w:eastAsia="zh-CN"/>
        </w:rPr>
        <w:t xml:space="preserve">RAN sharing for the NG-RAN node for Rel-17 Layer-2 UE-to-Network Relay </w:t>
      </w:r>
      <w:r w:rsidR="00D663F5">
        <w:rPr>
          <w:rFonts w:ascii="Arial" w:hAnsi="Arial" w:cs="Arial"/>
          <w:lang w:val="en-GB" w:eastAsia="zh-CN"/>
        </w:rPr>
        <w:t>during RAN2#116e.</w:t>
      </w:r>
      <w:r w:rsidR="0037014E">
        <w:rPr>
          <w:rFonts w:ascii="Arial" w:hAnsi="Arial" w:cs="Arial"/>
          <w:lang w:val="en-GB"/>
        </w:rPr>
        <w:t xml:space="preserve"> </w:t>
      </w:r>
      <w:r w:rsidR="003E592C">
        <w:rPr>
          <w:rFonts w:ascii="Arial" w:hAnsi="Arial" w:cs="Arial"/>
          <w:lang w:val="en-GB"/>
        </w:rPr>
        <w:t>Within the Reply LS to SA2 (</w:t>
      </w:r>
      <w:r w:rsidR="003E592C" w:rsidRPr="00C70F6B">
        <w:rPr>
          <w:rFonts w:ascii="Arial" w:hAnsi="Arial" w:cs="Arial"/>
          <w:lang w:val="en-GB" w:eastAsia="en-US"/>
        </w:rPr>
        <w:t>R2-2111583</w:t>
      </w:r>
      <w:r w:rsidR="003E592C">
        <w:rPr>
          <w:rFonts w:ascii="Arial" w:hAnsi="Arial" w:cs="Arial"/>
          <w:lang w:val="en-GB"/>
        </w:rPr>
        <w:t xml:space="preserve">), </w:t>
      </w:r>
      <w:r w:rsidR="003E592C" w:rsidRPr="003E592C">
        <w:rPr>
          <w:rFonts w:ascii="Arial" w:hAnsi="Arial" w:cs="Arial"/>
          <w:lang w:val="en-GB"/>
        </w:rPr>
        <w:t>RAN2</w:t>
      </w:r>
      <w:r w:rsidR="003E592C">
        <w:rPr>
          <w:rFonts w:ascii="Arial" w:hAnsi="Arial" w:cs="Arial"/>
          <w:lang w:val="en-GB"/>
        </w:rPr>
        <w:t xml:space="preserve"> clarified that “</w:t>
      </w:r>
      <w:r w:rsidR="003E592C" w:rsidRPr="003E592C">
        <w:rPr>
          <w:rFonts w:ascii="Arial" w:hAnsi="Arial" w:cs="Arial"/>
          <w:lang w:val="en-GB"/>
        </w:rPr>
        <w:t xml:space="preserve">For Rel-17 U2N </w:t>
      </w:r>
      <w:proofErr w:type="spellStart"/>
      <w:r w:rsidR="003E592C" w:rsidRPr="003E592C">
        <w:rPr>
          <w:rFonts w:ascii="Arial" w:hAnsi="Arial" w:cs="Arial"/>
          <w:lang w:val="en-GB"/>
        </w:rPr>
        <w:t>sidelink</w:t>
      </w:r>
      <w:proofErr w:type="spellEnd"/>
      <w:r w:rsidR="003E592C" w:rsidRPr="003E592C">
        <w:rPr>
          <w:rFonts w:ascii="Arial" w:hAnsi="Arial" w:cs="Arial"/>
          <w:lang w:val="en-GB"/>
        </w:rPr>
        <w:t xml:space="preserve"> relay, RAN2 discussed whether RAN sharing can be supported for the NG-RAN node for Rel-17 Layer-2 UE-to-Network Relay. Unfortunately, no consensus was reached</w:t>
      </w:r>
      <w:r w:rsidR="003E592C">
        <w:rPr>
          <w:rFonts w:ascii="Arial" w:hAnsi="Arial" w:cs="Arial"/>
          <w:lang w:val="en-GB"/>
        </w:rPr>
        <w:t>”</w:t>
      </w:r>
      <w:r w:rsidRPr="00B83198">
        <w:rPr>
          <w:rFonts w:ascii="Arial" w:hAnsi="Arial" w:cs="Arial"/>
          <w:lang w:val="en-GB"/>
        </w:rPr>
        <w:t>.</w:t>
      </w:r>
    </w:p>
    <w:p w14:paraId="28B79481" w14:textId="77777777" w:rsidR="00977CC7" w:rsidRDefault="00977CC7" w:rsidP="00BD442E">
      <w:pPr>
        <w:rPr>
          <w:rFonts w:ascii="Arial" w:hAnsi="Arial" w:cs="Arial"/>
          <w:lang w:val="en-GB" w:eastAsia="zh-CN"/>
        </w:rPr>
      </w:pPr>
    </w:p>
    <w:p w14:paraId="25C8D482" w14:textId="751BCB59" w:rsidR="00977CC7" w:rsidRDefault="00B83198" w:rsidP="00BD442E">
      <w:pPr>
        <w:rPr>
          <w:rFonts w:ascii="Arial" w:hAnsi="Arial" w:cs="Arial"/>
          <w:lang w:val="en-GB" w:eastAsia="zh-CN"/>
        </w:rPr>
      </w:pPr>
      <w:r>
        <w:rPr>
          <w:rFonts w:ascii="Arial" w:hAnsi="Arial" w:cs="Arial"/>
          <w:lang w:val="en-GB" w:eastAsia="zh-CN"/>
        </w:rPr>
        <w:t xml:space="preserve">There was </w:t>
      </w:r>
      <w:r w:rsidR="00B37A21">
        <w:rPr>
          <w:rFonts w:ascii="Arial" w:hAnsi="Arial" w:cs="Arial"/>
          <w:lang w:val="en-GB" w:eastAsia="zh-CN"/>
        </w:rPr>
        <w:t>a</w:t>
      </w:r>
      <w:r>
        <w:rPr>
          <w:rFonts w:ascii="Arial" w:hAnsi="Arial" w:cs="Arial"/>
          <w:lang w:val="en-GB" w:eastAsia="zh-CN"/>
        </w:rPr>
        <w:t xml:space="preserve"> further discussion for the support of </w:t>
      </w:r>
      <w:r w:rsidRPr="00D663F5">
        <w:rPr>
          <w:rFonts w:ascii="Arial" w:hAnsi="Arial" w:cs="Arial"/>
          <w:lang w:val="en-GB" w:eastAsia="zh-CN"/>
        </w:rPr>
        <w:t>RAN sharing</w:t>
      </w:r>
      <w:r>
        <w:rPr>
          <w:rFonts w:ascii="Arial" w:hAnsi="Arial" w:cs="Arial"/>
          <w:lang w:val="en-GB" w:eastAsia="zh-CN"/>
        </w:rPr>
        <w:t xml:space="preserve"> for SL relay</w:t>
      </w:r>
      <w:r w:rsidR="00977CC7">
        <w:rPr>
          <w:rFonts w:ascii="Arial" w:hAnsi="Arial" w:cs="Arial"/>
          <w:lang w:val="en-GB" w:eastAsia="zh-CN"/>
        </w:rPr>
        <w:t xml:space="preserve"> </w:t>
      </w:r>
      <w:r>
        <w:rPr>
          <w:rFonts w:ascii="Arial" w:hAnsi="Arial" w:cs="Arial"/>
          <w:lang w:val="en-GB" w:eastAsia="zh-CN"/>
        </w:rPr>
        <w:t>during RAN#94e based on</w:t>
      </w:r>
      <w:r w:rsidR="006B2829">
        <w:rPr>
          <w:rFonts w:ascii="Arial" w:hAnsi="Arial" w:cs="Arial"/>
          <w:lang w:val="en-GB" w:eastAsia="zh-CN"/>
        </w:rPr>
        <w:t xml:space="preserve"> </w:t>
      </w:r>
      <w:r w:rsidR="006B2829" w:rsidRPr="006B2829">
        <w:rPr>
          <w:rFonts w:ascii="Arial" w:hAnsi="Arial" w:cs="Arial"/>
          <w:lang w:val="en-GB" w:eastAsia="zh-CN"/>
        </w:rPr>
        <w:t>RP-213459</w:t>
      </w:r>
      <w:r>
        <w:rPr>
          <w:rFonts w:ascii="Arial" w:hAnsi="Arial" w:cs="Arial"/>
          <w:lang w:val="en-GB" w:eastAsia="zh-CN"/>
        </w:rPr>
        <w:t xml:space="preserve">, </w:t>
      </w:r>
      <w:r w:rsidR="002F2CE9">
        <w:rPr>
          <w:rFonts w:ascii="Arial" w:hAnsi="Arial" w:cs="Arial"/>
          <w:lang w:val="en-GB" w:eastAsia="zh-CN"/>
        </w:rPr>
        <w:t>however</w:t>
      </w:r>
      <w:r>
        <w:rPr>
          <w:rFonts w:ascii="Arial" w:hAnsi="Arial" w:cs="Arial"/>
          <w:lang w:val="en-GB" w:eastAsia="zh-CN"/>
        </w:rPr>
        <w:t xml:space="preserve"> there is no conclusion made. </w:t>
      </w:r>
    </w:p>
    <w:p w14:paraId="06A6617D" w14:textId="77777777" w:rsidR="00B83198" w:rsidRDefault="00B83198" w:rsidP="00BD442E">
      <w:pPr>
        <w:rPr>
          <w:rFonts w:ascii="Arial" w:hAnsi="Arial" w:cs="Arial"/>
          <w:lang w:val="en-GB" w:eastAsia="zh-CN"/>
        </w:rPr>
      </w:pPr>
    </w:p>
    <w:p w14:paraId="37F6BBFF" w14:textId="7370EBBA" w:rsidR="00B83198" w:rsidRDefault="00B83198" w:rsidP="00BD442E">
      <w:pPr>
        <w:rPr>
          <w:rFonts w:ascii="Arial" w:hAnsi="Arial" w:cs="Arial"/>
          <w:lang w:val="en-GB"/>
        </w:rPr>
      </w:pPr>
      <w:r>
        <w:rPr>
          <w:rFonts w:ascii="Arial" w:hAnsi="Arial" w:cs="Arial"/>
          <w:lang w:val="en-GB" w:eastAsia="zh-CN"/>
        </w:rPr>
        <w:t xml:space="preserve">This paper further analyses this issue and proposes a way forward.  </w:t>
      </w:r>
    </w:p>
    <w:p w14:paraId="4246349B" w14:textId="61F3B8A0" w:rsidR="00D329DF" w:rsidRPr="00615492" w:rsidRDefault="002F2CE9" w:rsidP="00D102D3">
      <w:pPr>
        <w:pStyle w:val="Heading1"/>
        <w:rPr>
          <w:rFonts w:cs="Arial"/>
        </w:rPr>
      </w:pPr>
      <w:r>
        <w:t>Discussion</w:t>
      </w:r>
      <w:r w:rsidR="00783740">
        <w:t xml:space="preserve"> </w:t>
      </w:r>
    </w:p>
    <w:p w14:paraId="56345D7D" w14:textId="4537BCFD" w:rsidR="00340600" w:rsidRPr="00340600" w:rsidRDefault="00340600" w:rsidP="00340600">
      <w:pPr>
        <w:spacing w:before="120" w:after="120"/>
        <w:rPr>
          <w:rFonts w:ascii="Arial" w:hAnsi="Arial" w:cs="Arial"/>
        </w:rPr>
      </w:pPr>
      <w:bookmarkStart w:id="5" w:name="OLE_LINK41"/>
      <w:bookmarkStart w:id="6" w:name="OLE_LINK24"/>
      <w:bookmarkStart w:id="7" w:name="OLE_LINK17"/>
      <w:bookmarkStart w:id="8" w:name="OLE_LINK16"/>
      <w:bookmarkEnd w:id="2"/>
      <w:bookmarkEnd w:id="3"/>
      <w:bookmarkEnd w:id="4"/>
      <w:r w:rsidRPr="00340600">
        <w:rPr>
          <w:rFonts w:ascii="Arial" w:hAnsi="Arial" w:cs="Arial"/>
        </w:rPr>
        <w:t xml:space="preserve">SA2 has captured </w:t>
      </w:r>
      <w:r>
        <w:rPr>
          <w:rFonts w:ascii="Arial" w:hAnsi="Arial" w:cs="Arial"/>
        </w:rPr>
        <w:t xml:space="preserve">the </w:t>
      </w:r>
      <w:r w:rsidRPr="00340600">
        <w:rPr>
          <w:rFonts w:ascii="Arial" w:hAnsi="Arial" w:cs="Arial"/>
        </w:rPr>
        <w:t>supporting of RAN sharing in TS 23.304 clause 4.2.7.2</w:t>
      </w:r>
      <w:r>
        <w:rPr>
          <w:rFonts w:ascii="Arial" w:hAnsi="Arial" w:cs="Arial"/>
        </w:rPr>
        <w:t xml:space="preserve"> as below</w:t>
      </w:r>
      <w:r w:rsidRPr="00340600">
        <w:rPr>
          <w:rFonts w:ascii="Arial" w:hAnsi="Arial" w:cs="Arial"/>
        </w:rPr>
        <w:t>:</w:t>
      </w:r>
    </w:p>
    <w:p w14:paraId="590BD6D5" w14:textId="31F361FF" w:rsidR="00340600" w:rsidRPr="00340600" w:rsidRDefault="00340600" w:rsidP="00340600">
      <w:pPr>
        <w:spacing w:before="120" w:after="120"/>
        <w:rPr>
          <w:rFonts w:ascii="Arial" w:hAnsi="Arial" w:cs="Arial"/>
          <w:i/>
        </w:rPr>
      </w:pPr>
      <w:r w:rsidRPr="00340600">
        <w:rPr>
          <w:rFonts w:ascii="Arial" w:hAnsi="Arial" w:cs="Arial"/>
          <w:i/>
        </w:rPr>
        <w:t xml:space="preserve">If the serving PLMNs of the 5G </w:t>
      </w:r>
      <w:proofErr w:type="spellStart"/>
      <w:r w:rsidRPr="00340600">
        <w:rPr>
          <w:rFonts w:ascii="Arial" w:hAnsi="Arial" w:cs="Arial"/>
          <w:i/>
        </w:rPr>
        <w:t>ProSe</w:t>
      </w:r>
      <w:proofErr w:type="spellEnd"/>
      <w:r w:rsidRPr="00340600">
        <w:rPr>
          <w:rFonts w:ascii="Arial" w:hAnsi="Arial" w:cs="Arial"/>
          <w:i/>
        </w:rPr>
        <w:t xml:space="preserve"> Layer-2 Remote UE and the 5G </w:t>
      </w:r>
      <w:proofErr w:type="spellStart"/>
      <w:r w:rsidRPr="00340600">
        <w:rPr>
          <w:rFonts w:ascii="Arial" w:hAnsi="Arial" w:cs="Arial"/>
          <w:i/>
        </w:rPr>
        <w:t>ProSe</w:t>
      </w:r>
      <w:proofErr w:type="spellEnd"/>
      <w:r w:rsidRPr="00340600">
        <w:rPr>
          <w:rFonts w:ascii="Arial" w:hAnsi="Arial" w:cs="Arial"/>
          <w:i/>
        </w:rPr>
        <w:t xml:space="preserve"> Layer-2UE-to-Network Relay are different then NG-RAN is shared by the serving PLMNs, see the 5G MOCN architecture in clause 5.18 of TS 23.501 [4].</w:t>
      </w:r>
    </w:p>
    <w:p w14:paraId="363DA037" w14:textId="02DA4E7A" w:rsidR="00340600" w:rsidRDefault="00CA5D40" w:rsidP="00340600">
      <w:pPr>
        <w:spacing w:before="120" w:after="120"/>
        <w:rPr>
          <w:rFonts w:ascii="Arial" w:hAnsi="Arial" w:cs="Arial"/>
        </w:rPr>
      </w:pPr>
      <w:r>
        <w:rPr>
          <w:rFonts w:ascii="Arial" w:hAnsi="Arial" w:cs="Arial"/>
        </w:rPr>
        <w:t>In our underst</w:t>
      </w:r>
      <w:r>
        <w:rPr>
          <w:rFonts w:ascii="Arial" w:hAnsi="Arial" w:cs="Arial" w:hint="eastAsia"/>
          <w:lang w:eastAsia="zh-CN"/>
        </w:rPr>
        <w:t>anding</w:t>
      </w:r>
      <w:r>
        <w:rPr>
          <w:rFonts w:ascii="Arial" w:hAnsi="Arial" w:cs="Arial"/>
          <w:lang w:eastAsia="zh-CN"/>
        </w:rPr>
        <w:t>, t</w:t>
      </w:r>
      <w:r w:rsidR="00340600">
        <w:rPr>
          <w:rFonts w:ascii="Arial" w:hAnsi="Arial" w:cs="Arial"/>
        </w:rPr>
        <w:t>here is no</w:t>
      </w:r>
      <w:r w:rsidR="00340600" w:rsidRPr="00340600">
        <w:rPr>
          <w:rFonts w:ascii="Arial" w:hAnsi="Arial" w:cs="Arial"/>
        </w:rPr>
        <w:t xml:space="preserve"> reason to exclude </w:t>
      </w:r>
      <w:r w:rsidR="00340600">
        <w:rPr>
          <w:rFonts w:ascii="Arial" w:hAnsi="Arial" w:cs="Arial"/>
        </w:rPr>
        <w:t xml:space="preserve">RAN sharing from RAN2 perspective, since RAN sharing has </w:t>
      </w:r>
      <w:r w:rsidR="00340600" w:rsidRPr="00340600">
        <w:rPr>
          <w:rFonts w:ascii="Arial" w:hAnsi="Arial" w:cs="Arial"/>
        </w:rPr>
        <w:t xml:space="preserve">already </w:t>
      </w:r>
      <w:r w:rsidR="00340600">
        <w:rPr>
          <w:rFonts w:ascii="Arial" w:hAnsi="Arial" w:cs="Arial"/>
        </w:rPr>
        <w:t xml:space="preserve">been captured </w:t>
      </w:r>
      <w:r w:rsidR="00340600" w:rsidRPr="00340600">
        <w:rPr>
          <w:rFonts w:ascii="Arial" w:hAnsi="Arial" w:cs="Arial"/>
        </w:rPr>
        <w:t xml:space="preserve">in SA2 </w:t>
      </w:r>
      <w:r w:rsidR="00340600">
        <w:rPr>
          <w:rFonts w:ascii="Arial" w:hAnsi="Arial" w:cs="Arial"/>
        </w:rPr>
        <w:t xml:space="preserve">spec for Rel-17 unless there is overwhelming </w:t>
      </w:r>
      <w:r>
        <w:rPr>
          <w:rFonts w:ascii="Arial" w:hAnsi="Arial" w:cs="Arial"/>
        </w:rPr>
        <w:t xml:space="preserve">specs </w:t>
      </w:r>
      <w:r w:rsidR="00340600" w:rsidRPr="00340600">
        <w:rPr>
          <w:rFonts w:ascii="Arial" w:hAnsi="Arial" w:cs="Arial"/>
        </w:rPr>
        <w:t xml:space="preserve">effort </w:t>
      </w:r>
      <w:r w:rsidR="00340600">
        <w:rPr>
          <w:rFonts w:ascii="Arial" w:hAnsi="Arial" w:cs="Arial"/>
        </w:rPr>
        <w:t xml:space="preserve">foreseen </w:t>
      </w:r>
      <w:r w:rsidR="00340600" w:rsidRPr="00340600">
        <w:rPr>
          <w:rFonts w:ascii="Arial" w:hAnsi="Arial" w:cs="Arial"/>
        </w:rPr>
        <w:t>from RAN</w:t>
      </w:r>
      <w:r w:rsidR="00340600">
        <w:rPr>
          <w:rFonts w:ascii="Arial" w:hAnsi="Arial" w:cs="Arial"/>
        </w:rPr>
        <w:t>2</w:t>
      </w:r>
      <w:r w:rsidR="00340600" w:rsidRPr="00340600">
        <w:rPr>
          <w:rFonts w:ascii="Arial" w:hAnsi="Arial" w:cs="Arial"/>
        </w:rPr>
        <w:t xml:space="preserve"> side.</w:t>
      </w:r>
    </w:p>
    <w:p w14:paraId="020C4938" w14:textId="6FD2FAC9" w:rsidR="00907774" w:rsidRDefault="00907774" w:rsidP="00340600">
      <w:pPr>
        <w:spacing w:before="120" w:after="120"/>
        <w:rPr>
          <w:rFonts w:ascii="Arial" w:hAnsi="Arial" w:cs="Arial"/>
        </w:rPr>
      </w:pPr>
      <w:r>
        <w:rPr>
          <w:rFonts w:ascii="Arial" w:hAnsi="Arial" w:cs="Arial"/>
        </w:rPr>
        <w:t>According to the concern made during the email discussion at last RAN2 meeting</w:t>
      </w:r>
      <w:r w:rsidR="00CA5D40">
        <w:rPr>
          <w:rFonts w:ascii="Arial" w:hAnsi="Arial" w:cs="Arial"/>
        </w:rPr>
        <w:t xml:space="preserve"> and the paper submitted to RAN#94e</w:t>
      </w:r>
      <w:r>
        <w:rPr>
          <w:rFonts w:ascii="Arial" w:hAnsi="Arial" w:cs="Arial"/>
        </w:rPr>
        <w:t xml:space="preserve">, the following issues </w:t>
      </w:r>
      <w:r w:rsidR="00AA40C3">
        <w:rPr>
          <w:rFonts w:ascii="Arial" w:hAnsi="Arial" w:cs="Arial"/>
        </w:rPr>
        <w:t>were</w:t>
      </w:r>
      <w:r>
        <w:rPr>
          <w:rFonts w:ascii="Arial" w:hAnsi="Arial" w:cs="Arial"/>
        </w:rPr>
        <w:t xml:space="preserve"> </w:t>
      </w:r>
      <w:r w:rsidR="00AA40C3">
        <w:rPr>
          <w:rFonts w:ascii="Arial" w:hAnsi="Arial" w:cs="Arial"/>
        </w:rPr>
        <w:t>raised</w:t>
      </w:r>
      <w:r>
        <w:rPr>
          <w:rFonts w:ascii="Arial" w:hAnsi="Arial" w:cs="Arial"/>
        </w:rPr>
        <w:t xml:space="preserve"> and then it would be good to do analysis one by one: </w:t>
      </w:r>
    </w:p>
    <w:p w14:paraId="0357C412" w14:textId="605CE5D2" w:rsidR="0021588F" w:rsidRDefault="0021588F" w:rsidP="00907774">
      <w:pPr>
        <w:numPr>
          <w:ilvl w:val="0"/>
          <w:numId w:val="37"/>
        </w:numPr>
        <w:overflowPunct w:val="0"/>
        <w:autoSpaceDE w:val="0"/>
        <w:autoSpaceDN w:val="0"/>
        <w:spacing w:after="120"/>
        <w:jc w:val="both"/>
        <w:rPr>
          <w:rFonts w:ascii="Arial" w:eastAsia="Times New Roman" w:hAnsi="Arial" w:cs="Arial"/>
          <w:sz w:val="20"/>
          <w:szCs w:val="20"/>
          <w:lang w:val="en-GB"/>
        </w:rPr>
      </w:pPr>
      <w:r>
        <w:rPr>
          <w:rFonts w:ascii="Arial" w:eastAsia="Times New Roman" w:hAnsi="Arial" w:cs="Arial"/>
          <w:sz w:val="20"/>
          <w:szCs w:val="20"/>
          <w:lang w:val="en-GB"/>
        </w:rPr>
        <w:t>M</w:t>
      </w:r>
      <w:r w:rsidRPr="0021588F">
        <w:rPr>
          <w:rFonts w:ascii="Arial" w:eastAsia="Times New Roman" w:hAnsi="Arial" w:cs="Arial"/>
          <w:sz w:val="20"/>
          <w:szCs w:val="20"/>
          <w:lang w:val="en-GB"/>
        </w:rPr>
        <w:t>obility</w:t>
      </w:r>
    </w:p>
    <w:p w14:paraId="4A56971D" w14:textId="77777777" w:rsidR="00907774" w:rsidRDefault="00907774" w:rsidP="00907774">
      <w:pPr>
        <w:numPr>
          <w:ilvl w:val="0"/>
          <w:numId w:val="37"/>
        </w:numPr>
        <w:overflowPunct w:val="0"/>
        <w:autoSpaceDE w:val="0"/>
        <w:autoSpaceDN w:val="0"/>
        <w:spacing w:after="120"/>
        <w:jc w:val="both"/>
        <w:rPr>
          <w:rFonts w:ascii="Arial" w:eastAsia="Times New Roman" w:hAnsi="Arial" w:cs="Arial"/>
          <w:sz w:val="20"/>
          <w:szCs w:val="20"/>
          <w:lang w:val="en-GB"/>
        </w:rPr>
      </w:pPr>
      <w:r>
        <w:rPr>
          <w:rFonts w:ascii="Arial" w:eastAsia="Times New Roman" w:hAnsi="Arial" w:cs="Arial"/>
          <w:sz w:val="20"/>
          <w:szCs w:val="20"/>
          <w:lang w:val="en-GB"/>
        </w:rPr>
        <w:t xml:space="preserve">UAC, </w:t>
      </w:r>
      <w:proofErr w:type="gramStart"/>
      <w:r>
        <w:rPr>
          <w:rFonts w:ascii="Arial" w:eastAsia="Times New Roman" w:hAnsi="Arial" w:cs="Arial"/>
          <w:sz w:val="20"/>
          <w:szCs w:val="20"/>
          <w:lang w:val="en-GB"/>
        </w:rPr>
        <w:t>TAC</w:t>
      </w:r>
      <w:proofErr w:type="gramEnd"/>
      <w:r>
        <w:rPr>
          <w:rFonts w:ascii="Arial" w:eastAsia="Times New Roman" w:hAnsi="Arial" w:cs="Arial"/>
          <w:sz w:val="20"/>
          <w:szCs w:val="20"/>
          <w:lang w:val="en-GB"/>
        </w:rPr>
        <w:t xml:space="preserve"> and cell ID are parameters that can be PLMN specific, so it needs to be sorted out which ones are going to be used when relay UE establish a connection</w:t>
      </w:r>
    </w:p>
    <w:p w14:paraId="76F0079A" w14:textId="77777777" w:rsidR="00907774" w:rsidRDefault="00907774" w:rsidP="00907774">
      <w:pPr>
        <w:numPr>
          <w:ilvl w:val="0"/>
          <w:numId w:val="37"/>
        </w:numPr>
        <w:overflowPunct w:val="0"/>
        <w:autoSpaceDE w:val="0"/>
        <w:autoSpaceDN w:val="0"/>
        <w:spacing w:after="120"/>
        <w:jc w:val="both"/>
        <w:rPr>
          <w:rFonts w:ascii="Arial" w:eastAsia="Times New Roman" w:hAnsi="Arial" w:cs="Arial"/>
          <w:sz w:val="20"/>
          <w:szCs w:val="20"/>
          <w:lang w:val="en-GB"/>
        </w:rPr>
      </w:pPr>
      <w:r>
        <w:rPr>
          <w:rFonts w:ascii="Arial" w:eastAsia="Times New Roman" w:hAnsi="Arial" w:cs="Arial"/>
          <w:sz w:val="20"/>
          <w:szCs w:val="20"/>
          <w:lang w:val="en-GB"/>
        </w:rPr>
        <w:t xml:space="preserve">Security procedures (also affecting SA2/SA3) towards different CNs are not clear. </w:t>
      </w:r>
    </w:p>
    <w:p w14:paraId="7C801016" w14:textId="77777777" w:rsidR="00907774" w:rsidRPr="00907774" w:rsidRDefault="00907774" w:rsidP="00907774">
      <w:pPr>
        <w:numPr>
          <w:ilvl w:val="0"/>
          <w:numId w:val="37"/>
        </w:numPr>
        <w:overflowPunct w:val="0"/>
        <w:autoSpaceDE w:val="0"/>
        <w:autoSpaceDN w:val="0"/>
        <w:spacing w:before="120" w:after="120"/>
        <w:jc w:val="both"/>
        <w:rPr>
          <w:rFonts w:ascii="Arial" w:hAnsi="Arial" w:cs="Arial"/>
        </w:rPr>
      </w:pPr>
      <w:r w:rsidRPr="00907774">
        <w:rPr>
          <w:rFonts w:ascii="Arial" w:eastAsia="Times New Roman" w:hAnsi="Arial" w:cs="Arial"/>
          <w:sz w:val="20"/>
          <w:szCs w:val="20"/>
          <w:lang w:val="en-GB"/>
        </w:rPr>
        <w:t xml:space="preserve">How is the Relay UE expected to set up PDU session towards a PLMN that is different from its RPLMN? The Remote UE’s choice of PLMN can’t dictate the Relay UEs PLMN selection. </w:t>
      </w:r>
    </w:p>
    <w:p w14:paraId="2C61ACA2" w14:textId="57F6159A" w:rsidR="00907774" w:rsidRPr="00CA5D40" w:rsidRDefault="00907774" w:rsidP="00907774">
      <w:pPr>
        <w:numPr>
          <w:ilvl w:val="0"/>
          <w:numId w:val="37"/>
        </w:numPr>
        <w:overflowPunct w:val="0"/>
        <w:autoSpaceDE w:val="0"/>
        <w:autoSpaceDN w:val="0"/>
        <w:spacing w:before="120" w:after="120"/>
        <w:jc w:val="both"/>
        <w:rPr>
          <w:rFonts w:ascii="Arial" w:hAnsi="Arial" w:cs="Arial"/>
        </w:rPr>
      </w:pPr>
      <w:r w:rsidRPr="00907774">
        <w:rPr>
          <w:rFonts w:ascii="Arial" w:eastAsia="Times New Roman" w:hAnsi="Arial" w:cs="Arial"/>
          <w:sz w:val="20"/>
          <w:szCs w:val="20"/>
          <w:lang w:val="en-GB"/>
        </w:rPr>
        <w:t>There are no guarantees that the Remote UE’s selected PLMN would even be allowed for the Relay UE</w:t>
      </w:r>
    </w:p>
    <w:p w14:paraId="7DCC018B" w14:textId="406D9772" w:rsidR="00CA5D40" w:rsidRPr="00CA5D40" w:rsidRDefault="00CA5D40" w:rsidP="00907774">
      <w:pPr>
        <w:numPr>
          <w:ilvl w:val="0"/>
          <w:numId w:val="37"/>
        </w:numPr>
        <w:overflowPunct w:val="0"/>
        <w:autoSpaceDE w:val="0"/>
        <w:autoSpaceDN w:val="0"/>
        <w:spacing w:before="120" w:after="120"/>
        <w:jc w:val="both"/>
        <w:rPr>
          <w:rFonts w:ascii="Arial" w:eastAsia="Times New Roman" w:hAnsi="Arial" w:cs="Arial"/>
          <w:sz w:val="20"/>
          <w:szCs w:val="20"/>
          <w:lang w:val="en-GB"/>
        </w:rPr>
      </w:pPr>
      <w:r w:rsidRPr="00CA5D40">
        <w:rPr>
          <w:rFonts w:ascii="Arial" w:eastAsia="Times New Roman" w:hAnsi="Arial" w:cs="Arial"/>
          <w:sz w:val="20"/>
          <w:szCs w:val="20"/>
          <w:lang w:val="en-GB"/>
        </w:rPr>
        <w:lastRenderedPageBreak/>
        <w:t>PLMN authorization for relaying</w:t>
      </w:r>
    </w:p>
    <w:p w14:paraId="00DBB941" w14:textId="77777777" w:rsidR="00907774" w:rsidRDefault="00907774" w:rsidP="00340600">
      <w:pPr>
        <w:spacing w:before="120" w:after="120"/>
        <w:rPr>
          <w:rFonts w:eastAsiaTheme="minorEastAsia"/>
          <w:lang w:eastAsia="zh-CN"/>
        </w:rPr>
      </w:pPr>
    </w:p>
    <w:p w14:paraId="04702D2A" w14:textId="3B0C3AFD" w:rsidR="0021588F" w:rsidRPr="008277E6" w:rsidRDefault="0021588F" w:rsidP="0021588F">
      <w:pPr>
        <w:spacing w:before="120" w:after="120"/>
        <w:rPr>
          <w:rFonts w:eastAsiaTheme="minorEastAsia"/>
          <w:u w:val="single"/>
          <w:lang w:eastAsia="zh-CN"/>
        </w:rPr>
      </w:pPr>
      <w:r w:rsidRPr="0021588F">
        <w:rPr>
          <w:rFonts w:eastAsiaTheme="minorEastAsia"/>
          <w:u w:val="single"/>
          <w:lang w:eastAsia="zh-CN"/>
        </w:rPr>
        <w:t>Mobility</w:t>
      </w:r>
    </w:p>
    <w:p w14:paraId="175A7611" w14:textId="1134BC02" w:rsidR="0021588F" w:rsidRDefault="00A00251" w:rsidP="00A00251">
      <w:pPr>
        <w:spacing w:before="120" w:after="120"/>
        <w:rPr>
          <w:rFonts w:ascii="Arial" w:hAnsi="Arial" w:cs="Arial"/>
        </w:rPr>
      </w:pPr>
      <w:r>
        <w:rPr>
          <w:rFonts w:ascii="Arial" w:hAnsi="Arial" w:cs="Arial"/>
        </w:rPr>
        <w:t xml:space="preserve">For idle </w:t>
      </w:r>
      <w:proofErr w:type="gramStart"/>
      <w:r>
        <w:rPr>
          <w:rFonts w:ascii="Arial" w:hAnsi="Arial" w:cs="Arial"/>
        </w:rPr>
        <w:t>mode based</w:t>
      </w:r>
      <w:proofErr w:type="gramEnd"/>
      <w:r>
        <w:rPr>
          <w:rFonts w:ascii="Arial" w:hAnsi="Arial" w:cs="Arial"/>
        </w:rPr>
        <w:t xml:space="preserve"> mobility, Remote UE and Relay UE operate independently for both non</w:t>
      </w:r>
      <w:r w:rsidR="00355D12">
        <w:rPr>
          <w:rFonts w:ascii="Arial" w:hAnsi="Arial" w:cs="Arial"/>
        </w:rPr>
        <w:t>-</w:t>
      </w:r>
      <w:r>
        <w:rPr>
          <w:rFonts w:ascii="Arial" w:hAnsi="Arial" w:cs="Arial"/>
        </w:rPr>
        <w:t>RAN sharing and RAN sharing scenarios, where R</w:t>
      </w:r>
      <w:r w:rsidRPr="00A00251">
        <w:rPr>
          <w:rFonts w:ascii="Arial" w:hAnsi="Arial" w:cs="Arial"/>
        </w:rPr>
        <w:t xml:space="preserve">emote UE and </w:t>
      </w:r>
      <w:r>
        <w:rPr>
          <w:rFonts w:ascii="Arial" w:hAnsi="Arial" w:cs="Arial"/>
        </w:rPr>
        <w:t>R</w:t>
      </w:r>
      <w:r w:rsidRPr="00A00251">
        <w:rPr>
          <w:rFonts w:ascii="Arial" w:hAnsi="Arial" w:cs="Arial"/>
        </w:rPr>
        <w:t xml:space="preserve">elay UE </w:t>
      </w:r>
      <w:r>
        <w:rPr>
          <w:rFonts w:ascii="Arial" w:hAnsi="Arial" w:cs="Arial"/>
        </w:rPr>
        <w:t xml:space="preserve">may </w:t>
      </w:r>
      <w:r w:rsidRPr="00A00251">
        <w:rPr>
          <w:rFonts w:ascii="Arial" w:hAnsi="Arial" w:cs="Arial"/>
        </w:rPr>
        <w:t>hav</w:t>
      </w:r>
      <w:r>
        <w:rPr>
          <w:rFonts w:ascii="Arial" w:hAnsi="Arial" w:cs="Arial"/>
        </w:rPr>
        <w:t>e</w:t>
      </w:r>
      <w:r w:rsidRPr="00A00251">
        <w:rPr>
          <w:rFonts w:ascii="Arial" w:hAnsi="Arial" w:cs="Arial"/>
        </w:rPr>
        <w:t xml:space="preserve"> different RPLMNs</w:t>
      </w:r>
      <w:r>
        <w:rPr>
          <w:rFonts w:ascii="Arial" w:hAnsi="Arial" w:cs="Arial"/>
        </w:rPr>
        <w:t xml:space="preserve">. </w:t>
      </w:r>
      <w:r w:rsidR="0057034A">
        <w:rPr>
          <w:rFonts w:ascii="Arial" w:hAnsi="Arial" w:cs="Arial"/>
        </w:rPr>
        <w:t>In case of RAN sharing, f</w:t>
      </w:r>
      <w:r>
        <w:rPr>
          <w:rFonts w:ascii="Arial" w:hAnsi="Arial" w:cs="Arial"/>
        </w:rPr>
        <w:t xml:space="preserve">or connected </w:t>
      </w:r>
      <w:proofErr w:type="gramStart"/>
      <w:r>
        <w:rPr>
          <w:rFonts w:ascii="Arial" w:hAnsi="Arial" w:cs="Arial"/>
        </w:rPr>
        <w:t>mode based</w:t>
      </w:r>
      <w:proofErr w:type="gramEnd"/>
      <w:r>
        <w:rPr>
          <w:rFonts w:ascii="Arial" w:hAnsi="Arial" w:cs="Arial"/>
        </w:rPr>
        <w:t xml:space="preserve"> mobility for Relay UE, it follows the legacy behavior</w:t>
      </w:r>
      <w:r w:rsidR="0057034A">
        <w:rPr>
          <w:rFonts w:ascii="Arial" w:hAnsi="Arial" w:cs="Arial"/>
        </w:rPr>
        <w:t>; f</w:t>
      </w:r>
      <w:r>
        <w:rPr>
          <w:rFonts w:ascii="Arial" w:hAnsi="Arial" w:cs="Arial"/>
        </w:rPr>
        <w:t xml:space="preserve">or connected mode based mobility for Remote UE, there is no </w:t>
      </w:r>
      <w:r w:rsidR="003C7E56" w:rsidRPr="003C7E56">
        <w:rPr>
          <w:rFonts w:ascii="Arial" w:hAnsi="Arial" w:cs="Arial"/>
        </w:rPr>
        <w:t>PLMN change during service continuity</w:t>
      </w:r>
      <w:r>
        <w:rPr>
          <w:rFonts w:ascii="Arial" w:hAnsi="Arial" w:cs="Arial"/>
        </w:rPr>
        <w:t>, which is true for both</w:t>
      </w:r>
      <w:r w:rsidR="003C7E56" w:rsidRPr="003C7E56">
        <w:rPr>
          <w:rFonts w:ascii="Arial" w:hAnsi="Arial" w:cs="Arial"/>
        </w:rPr>
        <w:t xml:space="preserve"> indirect-direct </w:t>
      </w:r>
      <w:r>
        <w:rPr>
          <w:rFonts w:ascii="Arial" w:hAnsi="Arial" w:cs="Arial"/>
        </w:rPr>
        <w:t>and</w:t>
      </w:r>
      <w:r w:rsidR="003C7E56" w:rsidRPr="003C7E56">
        <w:rPr>
          <w:rFonts w:ascii="Arial" w:hAnsi="Arial" w:cs="Arial"/>
        </w:rPr>
        <w:t xml:space="preserve"> direct-indirect path </w:t>
      </w:r>
      <w:r w:rsidRPr="003C7E56">
        <w:rPr>
          <w:rFonts w:ascii="Arial" w:hAnsi="Arial" w:cs="Arial"/>
        </w:rPr>
        <w:t>switch</w:t>
      </w:r>
      <w:r w:rsidR="003C7E56" w:rsidRPr="003C7E56">
        <w:rPr>
          <w:rFonts w:ascii="Arial" w:hAnsi="Arial" w:cs="Arial"/>
        </w:rPr>
        <w:t xml:space="preserve">. </w:t>
      </w:r>
    </w:p>
    <w:p w14:paraId="2548BF5D" w14:textId="77777777" w:rsidR="0021588F" w:rsidRDefault="0021588F" w:rsidP="0021588F">
      <w:pPr>
        <w:spacing w:before="120" w:after="120"/>
        <w:rPr>
          <w:rFonts w:eastAsiaTheme="minorEastAsia"/>
          <w:u w:val="single"/>
          <w:lang w:eastAsia="zh-CN"/>
        </w:rPr>
      </w:pPr>
    </w:p>
    <w:p w14:paraId="085E9EE6" w14:textId="4C8545EE" w:rsidR="00907774" w:rsidRPr="008277E6" w:rsidRDefault="00907774" w:rsidP="00340600">
      <w:pPr>
        <w:spacing w:before="120" w:after="120"/>
        <w:rPr>
          <w:rFonts w:eastAsiaTheme="minorEastAsia"/>
          <w:u w:val="single"/>
          <w:lang w:eastAsia="zh-CN"/>
        </w:rPr>
      </w:pPr>
      <w:r w:rsidRPr="008277E6">
        <w:rPr>
          <w:rFonts w:eastAsiaTheme="minorEastAsia"/>
          <w:u w:val="single"/>
          <w:lang w:eastAsia="zh-CN"/>
        </w:rPr>
        <w:t xml:space="preserve">UAC, </w:t>
      </w:r>
      <w:proofErr w:type="gramStart"/>
      <w:r w:rsidRPr="008277E6">
        <w:rPr>
          <w:rFonts w:eastAsiaTheme="minorEastAsia"/>
          <w:u w:val="single"/>
          <w:lang w:eastAsia="zh-CN"/>
        </w:rPr>
        <w:t>TAC</w:t>
      </w:r>
      <w:proofErr w:type="gramEnd"/>
      <w:r w:rsidRPr="008277E6">
        <w:rPr>
          <w:rFonts w:eastAsiaTheme="minorEastAsia"/>
          <w:u w:val="single"/>
          <w:lang w:eastAsia="zh-CN"/>
        </w:rPr>
        <w:t xml:space="preserve"> and cell ID issues</w:t>
      </w:r>
    </w:p>
    <w:p w14:paraId="19BC35E8" w14:textId="1517B500" w:rsidR="00384C64" w:rsidRPr="008277E6" w:rsidRDefault="00384C64" w:rsidP="00340600">
      <w:pPr>
        <w:spacing w:before="120" w:after="120"/>
        <w:rPr>
          <w:rFonts w:ascii="Arial" w:hAnsi="Arial" w:cs="Arial"/>
        </w:rPr>
      </w:pPr>
      <w:r w:rsidRPr="008277E6">
        <w:rPr>
          <w:rFonts w:ascii="Arial" w:hAnsi="Arial" w:cs="Arial"/>
        </w:rPr>
        <w:t>T</w:t>
      </w:r>
      <w:r w:rsidR="00907774" w:rsidRPr="008277E6">
        <w:rPr>
          <w:rFonts w:ascii="Arial" w:hAnsi="Arial" w:cs="Arial"/>
        </w:rPr>
        <w:t xml:space="preserve">he </w:t>
      </w:r>
      <w:r w:rsidRPr="008277E6">
        <w:rPr>
          <w:rFonts w:ascii="Arial" w:hAnsi="Arial" w:cs="Arial"/>
        </w:rPr>
        <w:t xml:space="preserve">current </w:t>
      </w:r>
      <w:r w:rsidR="00907774" w:rsidRPr="008277E6">
        <w:rPr>
          <w:rFonts w:ascii="Arial" w:hAnsi="Arial" w:cs="Arial"/>
        </w:rPr>
        <w:t>UAC</w:t>
      </w:r>
      <w:r w:rsidR="00355D12">
        <w:rPr>
          <w:rFonts w:ascii="Arial" w:hAnsi="Arial" w:cs="Arial"/>
        </w:rPr>
        <w:t>-</w:t>
      </w:r>
      <w:r w:rsidR="00907774" w:rsidRPr="008277E6">
        <w:rPr>
          <w:rFonts w:ascii="Arial" w:hAnsi="Arial" w:cs="Arial"/>
        </w:rPr>
        <w:t xml:space="preserve">based cell barring mechanism is </w:t>
      </w:r>
      <w:r w:rsidR="007B181A" w:rsidRPr="008277E6">
        <w:rPr>
          <w:rFonts w:ascii="Arial" w:hAnsi="Arial" w:cs="Arial"/>
        </w:rPr>
        <w:t xml:space="preserve">designed </w:t>
      </w:r>
      <w:r w:rsidR="00907774" w:rsidRPr="008277E6">
        <w:rPr>
          <w:rFonts w:ascii="Arial" w:hAnsi="Arial" w:cs="Arial"/>
        </w:rPr>
        <w:t xml:space="preserve">based </w:t>
      </w:r>
      <w:r w:rsidR="00336002">
        <w:rPr>
          <w:rFonts w:ascii="Arial" w:hAnsi="Arial" w:cs="Arial"/>
        </w:rPr>
        <w:t xml:space="preserve">on </w:t>
      </w:r>
      <w:r w:rsidR="00907774" w:rsidRPr="008277E6">
        <w:rPr>
          <w:rFonts w:ascii="Arial" w:hAnsi="Arial" w:cs="Arial"/>
        </w:rPr>
        <w:t>PLMNs.</w:t>
      </w:r>
      <w:r w:rsidRPr="008277E6">
        <w:rPr>
          <w:rFonts w:ascii="Arial" w:hAnsi="Arial" w:cs="Arial"/>
        </w:rPr>
        <w:t xml:space="preserve"> In SIB1, the parameter </w:t>
      </w:r>
      <w:proofErr w:type="spellStart"/>
      <w:r w:rsidRPr="008277E6">
        <w:rPr>
          <w:rFonts w:ascii="Arial" w:hAnsi="Arial" w:cs="Arial"/>
        </w:rPr>
        <w:t>uac</w:t>
      </w:r>
      <w:proofErr w:type="spellEnd"/>
      <w:r w:rsidRPr="008277E6">
        <w:rPr>
          <w:rFonts w:ascii="Arial" w:hAnsi="Arial" w:cs="Arial"/>
        </w:rPr>
        <w:t>-</w:t>
      </w:r>
      <w:proofErr w:type="spellStart"/>
      <w:r w:rsidRPr="008277E6">
        <w:rPr>
          <w:rFonts w:ascii="Arial" w:hAnsi="Arial" w:cs="Arial"/>
        </w:rPr>
        <w:t>BarringPerPLMN</w:t>
      </w:r>
      <w:proofErr w:type="spellEnd"/>
      <w:r w:rsidRPr="008277E6">
        <w:rPr>
          <w:rFonts w:ascii="Arial" w:hAnsi="Arial" w:cs="Arial"/>
        </w:rPr>
        <w:t>-List</w:t>
      </w:r>
      <w:r w:rsidR="00907774" w:rsidRPr="008277E6">
        <w:rPr>
          <w:rFonts w:ascii="Arial" w:hAnsi="Arial" w:cs="Arial"/>
        </w:rPr>
        <w:t xml:space="preserve"> </w:t>
      </w:r>
      <w:r w:rsidRPr="008277E6">
        <w:rPr>
          <w:rFonts w:ascii="Arial" w:hAnsi="Arial" w:cs="Arial"/>
        </w:rPr>
        <w:t xml:space="preserve">is defined within the </w:t>
      </w:r>
      <w:proofErr w:type="spellStart"/>
      <w:r w:rsidRPr="008277E6">
        <w:rPr>
          <w:rFonts w:ascii="Arial" w:hAnsi="Arial" w:cs="Arial"/>
        </w:rPr>
        <w:t>uac-BarringInfo</w:t>
      </w:r>
      <w:proofErr w:type="spellEnd"/>
      <w:r w:rsidRPr="008277E6">
        <w:rPr>
          <w:rFonts w:ascii="Arial" w:hAnsi="Arial" w:cs="Arial"/>
        </w:rPr>
        <w:t xml:space="preserve">. </w:t>
      </w:r>
      <w:r w:rsidR="000079F2" w:rsidRPr="008277E6">
        <w:rPr>
          <w:rFonts w:ascii="Arial" w:hAnsi="Arial" w:cs="Arial"/>
        </w:rPr>
        <w:t>The IE UAC-</w:t>
      </w:r>
      <w:proofErr w:type="spellStart"/>
      <w:r w:rsidR="000079F2" w:rsidRPr="008277E6">
        <w:rPr>
          <w:rFonts w:ascii="Arial" w:hAnsi="Arial" w:cs="Arial"/>
        </w:rPr>
        <w:t>BarringPerPLMN</w:t>
      </w:r>
      <w:proofErr w:type="spellEnd"/>
      <w:r w:rsidR="000079F2" w:rsidRPr="008277E6">
        <w:rPr>
          <w:rFonts w:ascii="Arial" w:hAnsi="Arial" w:cs="Arial"/>
        </w:rPr>
        <w:t xml:space="preserve">-List provides access category specific access control parameters, which are configured per PLMN/SNPN as below: </w:t>
      </w:r>
    </w:p>
    <w:p w14:paraId="4C04F211" w14:textId="77777777" w:rsidR="000079F2" w:rsidRPr="009C7017" w:rsidRDefault="000079F2" w:rsidP="000079F2">
      <w:pPr>
        <w:pStyle w:val="PL"/>
      </w:pPr>
      <w:r w:rsidRPr="009C7017">
        <w:t xml:space="preserve">UAC-BarringPerPLMN ::=              </w:t>
      </w:r>
      <w:r w:rsidRPr="009C7017">
        <w:rPr>
          <w:color w:val="993366"/>
        </w:rPr>
        <w:t>SEQUENCE</w:t>
      </w:r>
      <w:r w:rsidRPr="009C7017">
        <w:t xml:space="preserve"> {</w:t>
      </w:r>
    </w:p>
    <w:p w14:paraId="74C764D8" w14:textId="77777777" w:rsidR="000079F2" w:rsidRPr="009C7017" w:rsidRDefault="000079F2" w:rsidP="000079F2">
      <w:pPr>
        <w:pStyle w:val="PL"/>
      </w:pPr>
      <w:r w:rsidRPr="009C7017">
        <w:t xml:space="preserve">    plmn-IdentityIndex                  </w:t>
      </w:r>
      <w:r w:rsidRPr="009C7017">
        <w:rPr>
          <w:color w:val="993366"/>
        </w:rPr>
        <w:t>INTEGER</w:t>
      </w:r>
      <w:r w:rsidRPr="009C7017">
        <w:t xml:space="preserve"> (1..maxPLMN),</w:t>
      </w:r>
    </w:p>
    <w:p w14:paraId="2074972D" w14:textId="77777777" w:rsidR="000079F2" w:rsidRPr="009C7017" w:rsidRDefault="000079F2" w:rsidP="000079F2">
      <w:pPr>
        <w:pStyle w:val="PL"/>
      </w:pPr>
      <w:r w:rsidRPr="009C7017">
        <w:t xml:space="preserve">    uac-ACBarringListType               </w:t>
      </w:r>
      <w:r w:rsidRPr="009C7017">
        <w:rPr>
          <w:color w:val="993366"/>
        </w:rPr>
        <w:t>CHOICE</w:t>
      </w:r>
      <w:r w:rsidRPr="009C7017">
        <w:t>{</w:t>
      </w:r>
    </w:p>
    <w:p w14:paraId="33D8519F" w14:textId="77777777" w:rsidR="000079F2" w:rsidRPr="009C7017" w:rsidRDefault="000079F2" w:rsidP="000079F2">
      <w:pPr>
        <w:pStyle w:val="PL"/>
      </w:pPr>
      <w:r w:rsidRPr="009C7017">
        <w:t xml:space="preserve">        uac-ImplicitACBarringList           </w:t>
      </w:r>
      <w:r w:rsidRPr="009C7017">
        <w:rPr>
          <w:color w:val="993366"/>
        </w:rPr>
        <w:t>SEQUENCE</w:t>
      </w:r>
      <w:r w:rsidRPr="009C7017">
        <w:t xml:space="preserve"> (</w:t>
      </w:r>
      <w:r w:rsidRPr="009C7017">
        <w:rPr>
          <w:color w:val="993366"/>
        </w:rPr>
        <w:t>SIZE</w:t>
      </w:r>
      <w:r w:rsidRPr="009C7017">
        <w:t>(maxAccessCat-1))</w:t>
      </w:r>
      <w:r w:rsidRPr="009C7017">
        <w:rPr>
          <w:color w:val="993366"/>
        </w:rPr>
        <w:t xml:space="preserve"> OF</w:t>
      </w:r>
      <w:r w:rsidRPr="009C7017">
        <w:t xml:space="preserve"> UAC-BarringInfoSetIndex,</w:t>
      </w:r>
    </w:p>
    <w:p w14:paraId="0CC0040D" w14:textId="77777777" w:rsidR="000079F2" w:rsidRPr="009C7017" w:rsidRDefault="000079F2" w:rsidP="000079F2">
      <w:pPr>
        <w:pStyle w:val="PL"/>
      </w:pPr>
      <w:r w:rsidRPr="009C7017">
        <w:t xml:space="preserve">        uac-ExplicitACBarringList           UAC-BarringPerCatList</w:t>
      </w:r>
    </w:p>
    <w:p w14:paraId="3D681E8B" w14:textId="77777777" w:rsidR="000079F2" w:rsidRPr="009C7017" w:rsidRDefault="000079F2" w:rsidP="000079F2">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72BCB3D6" w14:textId="5E68A0B2" w:rsidR="000079F2" w:rsidRPr="000079F2" w:rsidRDefault="000079F2" w:rsidP="000079F2">
      <w:pPr>
        <w:spacing w:before="120" w:after="120"/>
        <w:rPr>
          <w:rFonts w:ascii="Courier New" w:hAnsi="Courier New"/>
          <w:noProof/>
          <w:sz w:val="16"/>
          <w:lang w:val="en-GB" w:eastAsia="en-US"/>
        </w:rPr>
      </w:pPr>
      <w:r w:rsidRPr="000079F2">
        <w:rPr>
          <w:rFonts w:ascii="Courier New" w:hAnsi="Courier New"/>
          <w:noProof/>
          <w:sz w:val="16"/>
          <w:lang w:val="en-GB" w:eastAsia="en-US"/>
        </w:rPr>
        <w:t>}</w:t>
      </w:r>
    </w:p>
    <w:p w14:paraId="52D49289" w14:textId="002FCBA1" w:rsidR="000079F2" w:rsidRPr="008277E6" w:rsidRDefault="000079F2" w:rsidP="00340600">
      <w:pPr>
        <w:spacing w:before="120" w:after="120"/>
        <w:rPr>
          <w:rFonts w:ascii="Arial" w:hAnsi="Arial" w:cs="Arial"/>
        </w:rPr>
      </w:pPr>
      <w:r w:rsidRPr="008277E6">
        <w:rPr>
          <w:rFonts w:ascii="Arial" w:hAnsi="Arial" w:cs="Arial"/>
        </w:rPr>
        <w:t>In case of RAN sharing, we can expect that more UAC-</w:t>
      </w:r>
      <w:proofErr w:type="spellStart"/>
      <w:r w:rsidRPr="008277E6">
        <w:rPr>
          <w:rFonts w:ascii="Arial" w:hAnsi="Arial" w:cs="Arial"/>
        </w:rPr>
        <w:t>BarringPerPLMN</w:t>
      </w:r>
      <w:proofErr w:type="spellEnd"/>
      <w:r w:rsidRPr="008277E6">
        <w:rPr>
          <w:rFonts w:ascii="Arial" w:hAnsi="Arial" w:cs="Arial"/>
        </w:rPr>
        <w:t xml:space="preserve"> may be added depending on the number of PLMNs supported by RAN sharing. </w:t>
      </w:r>
      <w:proofErr w:type="gramStart"/>
      <w:r w:rsidRPr="008277E6">
        <w:rPr>
          <w:rFonts w:ascii="Arial" w:hAnsi="Arial" w:cs="Arial"/>
        </w:rPr>
        <w:t>However</w:t>
      </w:r>
      <w:proofErr w:type="gramEnd"/>
      <w:r w:rsidRPr="008277E6">
        <w:rPr>
          <w:rFonts w:ascii="Arial" w:hAnsi="Arial" w:cs="Arial"/>
        </w:rPr>
        <w:t xml:space="preserve"> we </w:t>
      </w:r>
      <w:r w:rsidR="00355D12">
        <w:rPr>
          <w:rFonts w:ascii="Arial" w:hAnsi="Arial" w:cs="Arial"/>
        </w:rPr>
        <w:t>do</w:t>
      </w:r>
      <w:r w:rsidRPr="008277E6">
        <w:rPr>
          <w:rFonts w:ascii="Arial" w:hAnsi="Arial" w:cs="Arial"/>
        </w:rPr>
        <w:t xml:space="preserve"> not see the spec impact as the current value for </w:t>
      </w:r>
      <w:proofErr w:type="spellStart"/>
      <w:r w:rsidRPr="008277E6">
        <w:rPr>
          <w:rFonts w:ascii="Arial" w:hAnsi="Arial" w:cs="Arial"/>
        </w:rPr>
        <w:t>maxPLMN</w:t>
      </w:r>
      <w:proofErr w:type="spellEnd"/>
      <w:r w:rsidRPr="008277E6">
        <w:rPr>
          <w:rFonts w:ascii="Arial" w:hAnsi="Arial" w:cs="Arial"/>
        </w:rPr>
        <w:t xml:space="preserve"> (i.e. 12) as defined for one cell has already considered the case of </w:t>
      </w:r>
      <w:r w:rsidR="007B181A" w:rsidRPr="008277E6">
        <w:rPr>
          <w:rFonts w:ascii="Arial" w:hAnsi="Arial" w:cs="Arial"/>
        </w:rPr>
        <w:t>RAN</w:t>
      </w:r>
      <w:r w:rsidRPr="008277E6">
        <w:rPr>
          <w:rFonts w:ascii="Arial" w:hAnsi="Arial" w:cs="Arial"/>
        </w:rPr>
        <w:t xml:space="preserve"> sharing.   </w:t>
      </w:r>
    </w:p>
    <w:p w14:paraId="15265335" w14:textId="7B272000" w:rsidR="00F56BF6" w:rsidRPr="008277E6" w:rsidRDefault="000079F2" w:rsidP="00340600">
      <w:pPr>
        <w:spacing w:before="120" w:after="120"/>
        <w:rPr>
          <w:rFonts w:ascii="Arial" w:hAnsi="Arial" w:cs="Arial"/>
        </w:rPr>
      </w:pPr>
      <w:r w:rsidRPr="008277E6">
        <w:rPr>
          <w:rFonts w:ascii="Arial" w:hAnsi="Arial" w:cs="Arial"/>
        </w:rPr>
        <w:t>It should be noted that,</w:t>
      </w:r>
      <w:r w:rsidR="00907774" w:rsidRPr="008277E6">
        <w:rPr>
          <w:rFonts w:ascii="Arial" w:hAnsi="Arial" w:cs="Arial"/>
        </w:rPr>
        <w:t xml:space="preserve"> as agreed by RAN2 before</w:t>
      </w:r>
      <w:r w:rsidR="007B181A" w:rsidRPr="008277E6">
        <w:rPr>
          <w:rFonts w:ascii="Arial" w:hAnsi="Arial" w:cs="Arial"/>
        </w:rPr>
        <w:t>,</w:t>
      </w:r>
      <w:r w:rsidR="00907774" w:rsidRPr="008277E6">
        <w:rPr>
          <w:rFonts w:ascii="Arial" w:hAnsi="Arial" w:cs="Arial"/>
        </w:rPr>
        <w:t xml:space="preserve"> legacy UAC mechanism </w:t>
      </w:r>
      <w:r w:rsidR="00355D12">
        <w:rPr>
          <w:rFonts w:ascii="Arial" w:hAnsi="Arial" w:cs="Arial"/>
        </w:rPr>
        <w:t>would be reused</w:t>
      </w:r>
      <w:r w:rsidR="00355D12" w:rsidRPr="008277E6">
        <w:rPr>
          <w:rFonts w:ascii="Arial" w:hAnsi="Arial" w:cs="Arial"/>
        </w:rPr>
        <w:t xml:space="preserve"> </w:t>
      </w:r>
      <w:r w:rsidR="00907774" w:rsidRPr="008277E6">
        <w:rPr>
          <w:rFonts w:ascii="Arial" w:hAnsi="Arial" w:cs="Arial"/>
        </w:rPr>
        <w:t>for L2 relay operation</w:t>
      </w:r>
      <w:r w:rsidR="00384C64" w:rsidRPr="008277E6">
        <w:rPr>
          <w:rFonts w:ascii="Arial" w:hAnsi="Arial" w:cs="Arial"/>
        </w:rPr>
        <w:t xml:space="preserve">, </w:t>
      </w:r>
      <w:proofErr w:type="gramStart"/>
      <w:r w:rsidR="00384C64" w:rsidRPr="008277E6">
        <w:rPr>
          <w:rFonts w:ascii="Arial" w:hAnsi="Arial" w:cs="Arial"/>
        </w:rPr>
        <w:t>i.e.</w:t>
      </w:r>
      <w:proofErr w:type="gramEnd"/>
      <w:r w:rsidR="00384C64" w:rsidRPr="008277E6">
        <w:rPr>
          <w:rFonts w:ascii="Arial" w:hAnsi="Arial" w:cs="Arial"/>
        </w:rPr>
        <w:t xml:space="preserve"> </w:t>
      </w:r>
      <w:r w:rsidRPr="008277E6">
        <w:rPr>
          <w:rFonts w:ascii="Arial" w:hAnsi="Arial" w:cs="Arial"/>
        </w:rPr>
        <w:t>t</w:t>
      </w:r>
      <w:r w:rsidR="00384C64" w:rsidRPr="008277E6">
        <w:rPr>
          <w:rFonts w:ascii="Arial" w:hAnsi="Arial" w:cs="Arial"/>
        </w:rPr>
        <w:t>he U2N Remote UE performs unified access control as defined in TS 38.331. The U2N Relay UE in RRC</w:t>
      </w:r>
      <w:r w:rsidR="00336002">
        <w:rPr>
          <w:rFonts w:ascii="Arial" w:hAnsi="Arial" w:cs="Arial"/>
        </w:rPr>
        <w:t>_</w:t>
      </w:r>
      <w:r w:rsidR="00384C64" w:rsidRPr="008277E6">
        <w:rPr>
          <w:rFonts w:ascii="Arial" w:hAnsi="Arial" w:cs="Arial"/>
        </w:rPr>
        <w:t>CONNECTED does not perform UAC for U2N Remote UE’s data.</w:t>
      </w:r>
      <w:r w:rsidRPr="008277E6">
        <w:rPr>
          <w:rFonts w:ascii="Arial" w:hAnsi="Arial" w:cs="Arial"/>
        </w:rPr>
        <w:t xml:space="preserve"> The l</w:t>
      </w:r>
      <w:r w:rsidR="00907774" w:rsidRPr="008277E6">
        <w:rPr>
          <w:rFonts w:ascii="Arial" w:hAnsi="Arial" w:cs="Arial"/>
        </w:rPr>
        <w:t>egacy UAC has already support</w:t>
      </w:r>
      <w:r w:rsidR="00355D12">
        <w:rPr>
          <w:rFonts w:ascii="Arial" w:hAnsi="Arial" w:cs="Arial"/>
        </w:rPr>
        <w:t>ed</w:t>
      </w:r>
      <w:r w:rsidR="00907774" w:rsidRPr="008277E6">
        <w:rPr>
          <w:rFonts w:ascii="Arial" w:hAnsi="Arial" w:cs="Arial"/>
        </w:rPr>
        <w:t xml:space="preserve"> the case of </w:t>
      </w:r>
      <w:r w:rsidR="007B181A" w:rsidRPr="008277E6">
        <w:rPr>
          <w:rFonts w:ascii="Arial" w:hAnsi="Arial" w:cs="Arial"/>
        </w:rPr>
        <w:t>RAN</w:t>
      </w:r>
      <w:r w:rsidRPr="008277E6">
        <w:rPr>
          <w:rFonts w:ascii="Arial" w:hAnsi="Arial" w:cs="Arial"/>
        </w:rPr>
        <w:t xml:space="preserve"> sharing.</w:t>
      </w:r>
    </w:p>
    <w:p w14:paraId="2FD89ABC" w14:textId="14CB824E" w:rsidR="00907774" w:rsidRPr="008277E6" w:rsidRDefault="00F840E6" w:rsidP="00340600">
      <w:pPr>
        <w:spacing w:before="120" w:after="120"/>
        <w:rPr>
          <w:rFonts w:ascii="Arial" w:hAnsi="Arial" w:cs="Arial"/>
        </w:rPr>
      </w:pPr>
      <w:r w:rsidRPr="008277E6">
        <w:rPr>
          <w:rFonts w:ascii="Arial" w:hAnsi="Arial" w:cs="Arial"/>
        </w:rPr>
        <w:t xml:space="preserve">The same analysis can apply to TAC and cell ID. </w:t>
      </w:r>
    </w:p>
    <w:p w14:paraId="1C8E3746" w14:textId="0C1332D8" w:rsidR="00984848" w:rsidRDefault="00984848" w:rsidP="00340600">
      <w:pPr>
        <w:spacing w:before="120" w:after="120"/>
        <w:rPr>
          <w:rFonts w:eastAsiaTheme="minorEastAsia"/>
          <w:lang w:eastAsia="zh-CN"/>
        </w:rPr>
      </w:pPr>
    </w:p>
    <w:p w14:paraId="78E55022" w14:textId="77777777" w:rsidR="00984848" w:rsidRDefault="00984848" w:rsidP="00340600">
      <w:pPr>
        <w:spacing w:before="120" w:after="120"/>
        <w:rPr>
          <w:rFonts w:ascii="宋体" w:eastAsia="宋体"/>
          <w:u w:val="single"/>
          <w:lang w:eastAsia="zh-CN"/>
        </w:rPr>
      </w:pPr>
      <w:r w:rsidRPr="00984848">
        <w:rPr>
          <w:rFonts w:eastAsiaTheme="minorEastAsia"/>
          <w:u w:val="single"/>
          <w:lang w:eastAsia="zh-CN"/>
        </w:rPr>
        <w:t>Security procedures</w:t>
      </w:r>
    </w:p>
    <w:p w14:paraId="579238DF" w14:textId="27039112" w:rsidR="007B181A" w:rsidRPr="008277E6" w:rsidRDefault="00984848" w:rsidP="00340600">
      <w:pPr>
        <w:spacing w:before="120" w:after="120"/>
        <w:rPr>
          <w:rFonts w:ascii="Arial" w:hAnsi="Arial" w:cs="Arial"/>
        </w:rPr>
      </w:pPr>
      <w:r w:rsidRPr="008277E6">
        <w:rPr>
          <w:rFonts w:ascii="Arial" w:hAnsi="Arial" w:cs="Arial"/>
        </w:rPr>
        <w:t>In case of RAN sharing or no</w:t>
      </w:r>
      <w:r w:rsidR="00355D12">
        <w:rPr>
          <w:rFonts w:ascii="Arial" w:hAnsi="Arial" w:cs="Arial"/>
        </w:rPr>
        <w:t>n</w:t>
      </w:r>
      <w:r w:rsidRPr="008277E6">
        <w:rPr>
          <w:rFonts w:ascii="Arial" w:hAnsi="Arial" w:cs="Arial"/>
        </w:rPr>
        <w:t xml:space="preserve">-RAN sharing scenario, Remote UE and Relay UE run the security procedure independently. The key derivation should be dominated by the PLMN they selected. Although this is </w:t>
      </w:r>
      <w:r w:rsidR="004C4C6C" w:rsidRPr="008277E6">
        <w:rPr>
          <w:rFonts w:ascii="Arial" w:hAnsi="Arial" w:cs="Arial"/>
        </w:rPr>
        <w:t xml:space="preserve">an </w:t>
      </w:r>
      <w:r w:rsidRPr="008277E6">
        <w:rPr>
          <w:rFonts w:ascii="Arial" w:hAnsi="Arial" w:cs="Arial"/>
        </w:rPr>
        <w:t xml:space="preserve">area for SA3, we do not see any special handling needed for the case of RAN sharing. </w:t>
      </w:r>
    </w:p>
    <w:p w14:paraId="7DE14480" w14:textId="1F9CA9E4" w:rsidR="00B36DA1" w:rsidRDefault="00984848" w:rsidP="00340600">
      <w:pPr>
        <w:spacing w:before="120" w:after="120"/>
        <w:rPr>
          <w:rFonts w:ascii="宋体" w:eastAsia="宋体"/>
          <w:u w:val="single"/>
          <w:lang w:eastAsia="zh-CN"/>
        </w:rPr>
      </w:pPr>
      <w:r>
        <w:rPr>
          <w:rFonts w:eastAsiaTheme="minorEastAsia"/>
          <w:lang w:eastAsia="zh-CN"/>
        </w:rPr>
        <w:t xml:space="preserve"> </w:t>
      </w:r>
      <w:r w:rsidR="00B36DA1" w:rsidRPr="00984848">
        <w:rPr>
          <w:rFonts w:ascii="宋体" w:eastAsia="宋体"/>
          <w:u w:val="single"/>
          <w:lang w:eastAsia="zh-CN"/>
        </w:rPr>
        <w:t xml:space="preserve"> </w:t>
      </w:r>
    </w:p>
    <w:p w14:paraId="752D2ABC" w14:textId="77777777" w:rsidR="00984848" w:rsidRDefault="00984848" w:rsidP="00340600">
      <w:pPr>
        <w:spacing w:before="120" w:after="120"/>
        <w:rPr>
          <w:rFonts w:eastAsiaTheme="minorEastAsia"/>
          <w:u w:val="single"/>
          <w:lang w:eastAsia="zh-CN"/>
        </w:rPr>
      </w:pPr>
      <w:r w:rsidRPr="00984848">
        <w:rPr>
          <w:rFonts w:eastAsiaTheme="minorEastAsia"/>
          <w:u w:val="single"/>
          <w:lang w:eastAsia="zh-CN"/>
        </w:rPr>
        <w:t>PDU session</w:t>
      </w:r>
      <w:r>
        <w:rPr>
          <w:rFonts w:eastAsiaTheme="minorEastAsia"/>
          <w:u w:val="single"/>
          <w:lang w:eastAsia="zh-CN"/>
        </w:rPr>
        <w:t xml:space="preserve"> establish for RAN sharing</w:t>
      </w:r>
    </w:p>
    <w:p w14:paraId="0E81DCEF" w14:textId="136BA23B" w:rsidR="00AA40C3" w:rsidRPr="008277E6" w:rsidRDefault="00984848" w:rsidP="00340600">
      <w:pPr>
        <w:spacing w:before="120" w:after="120"/>
        <w:rPr>
          <w:rFonts w:ascii="Arial" w:hAnsi="Arial" w:cs="Arial"/>
        </w:rPr>
      </w:pPr>
      <w:r w:rsidRPr="008277E6">
        <w:rPr>
          <w:rFonts w:ascii="Arial" w:hAnsi="Arial" w:cs="Arial"/>
        </w:rPr>
        <w:t xml:space="preserve">We think that Relay UE and Remote UE </w:t>
      </w:r>
      <w:r w:rsidR="004C4C6C" w:rsidRPr="008277E6">
        <w:rPr>
          <w:rFonts w:ascii="Arial" w:hAnsi="Arial" w:cs="Arial"/>
        </w:rPr>
        <w:t>perform</w:t>
      </w:r>
      <w:r w:rsidRPr="008277E6">
        <w:rPr>
          <w:rFonts w:ascii="Arial" w:hAnsi="Arial" w:cs="Arial"/>
        </w:rPr>
        <w:t xml:space="preserve"> the PDU session establishment independently. Relay UE is only responsible to bridge the communication between the Remote UE and the </w:t>
      </w:r>
      <w:proofErr w:type="spellStart"/>
      <w:r w:rsidRPr="008277E6">
        <w:rPr>
          <w:rFonts w:ascii="Arial" w:hAnsi="Arial" w:cs="Arial"/>
        </w:rPr>
        <w:t>gNB</w:t>
      </w:r>
      <w:proofErr w:type="spellEnd"/>
      <w:r w:rsidRPr="008277E6">
        <w:rPr>
          <w:rFonts w:ascii="Arial" w:hAnsi="Arial" w:cs="Arial"/>
        </w:rPr>
        <w:t xml:space="preserve">, and then Remote UE should establish the PDU session with its selected 5GC via legacy procedure. </w:t>
      </w:r>
      <w:r w:rsidR="004C4C6C" w:rsidRPr="008277E6">
        <w:rPr>
          <w:rFonts w:ascii="Arial" w:hAnsi="Arial" w:cs="Arial"/>
        </w:rPr>
        <w:t>Such NAS layer procedure (</w:t>
      </w:r>
      <w:proofErr w:type="gramStart"/>
      <w:r w:rsidR="004C4C6C" w:rsidRPr="008277E6">
        <w:rPr>
          <w:rFonts w:ascii="Arial" w:hAnsi="Arial" w:cs="Arial"/>
        </w:rPr>
        <w:t>i.e.</w:t>
      </w:r>
      <w:proofErr w:type="gramEnd"/>
      <w:r w:rsidR="004C4C6C" w:rsidRPr="008277E6">
        <w:rPr>
          <w:rFonts w:ascii="Arial" w:hAnsi="Arial" w:cs="Arial"/>
        </w:rPr>
        <w:t xml:space="preserve"> PDU session establishment) is managed by SA2/CT1. </w:t>
      </w:r>
    </w:p>
    <w:p w14:paraId="582E525D" w14:textId="77777777" w:rsidR="007B181A" w:rsidRDefault="007B181A" w:rsidP="00340600">
      <w:pPr>
        <w:spacing w:before="120" w:after="120"/>
        <w:rPr>
          <w:rFonts w:eastAsiaTheme="minorEastAsia"/>
          <w:lang w:eastAsia="zh-CN"/>
        </w:rPr>
      </w:pPr>
    </w:p>
    <w:p w14:paraId="14FA3F6F" w14:textId="4E68ED66" w:rsidR="00AA40C3" w:rsidRDefault="00AA40C3" w:rsidP="00340600">
      <w:pPr>
        <w:spacing w:before="120" w:after="120"/>
        <w:rPr>
          <w:rFonts w:eastAsiaTheme="minorEastAsia"/>
          <w:lang w:eastAsia="zh-CN"/>
        </w:rPr>
      </w:pPr>
      <w:r>
        <w:rPr>
          <w:rFonts w:eastAsiaTheme="minorEastAsia"/>
          <w:u w:val="single"/>
          <w:lang w:eastAsia="zh-CN"/>
        </w:rPr>
        <w:lastRenderedPageBreak/>
        <w:t>Remote UE</w:t>
      </w:r>
      <w:r w:rsidR="00355D12">
        <w:rPr>
          <w:rFonts w:eastAsiaTheme="minorEastAsia"/>
          <w:u w:val="single"/>
          <w:lang w:eastAsia="zh-CN"/>
        </w:rPr>
        <w:t>'</w:t>
      </w:r>
      <w:r>
        <w:rPr>
          <w:rFonts w:eastAsiaTheme="minorEastAsia"/>
          <w:u w:val="single"/>
          <w:lang w:eastAsia="zh-CN"/>
        </w:rPr>
        <w:t>s PLMN selection in case of RAN sharing</w:t>
      </w:r>
    </w:p>
    <w:p w14:paraId="27FDE47A" w14:textId="6CBC9D17" w:rsidR="00984848" w:rsidRDefault="007B181A" w:rsidP="00340600">
      <w:pPr>
        <w:spacing w:before="120" w:after="120"/>
        <w:rPr>
          <w:rFonts w:ascii="Arial" w:hAnsi="Arial" w:cs="Arial"/>
        </w:rPr>
      </w:pPr>
      <w:r w:rsidRPr="008277E6">
        <w:rPr>
          <w:rFonts w:ascii="Arial" w:hAnsi="Arial" w:cs="Arial"/>
        </w:rPr>
        <w:t xml:space="preserve">During relaying operation in RAN sharing scenario, the selection of PLMN by Remote UE should be transparent to Relay UE, since this is out of Relay UE’s responsibility. </w:t>
      </w:r>
      <w:r w:rsidR="00AA40C3" w:rsidRPr="008277E6">
        <w:rPr>
          <w:rFonts w:ascii="Arial" w:hAnsi="Arial" w:cs="Arial"/>
        </w:rPr>
        <w:t>In case of RAN sharing, t</w:t>
      </w:r>
      <w:r w:rsidR="00984848" w:rsidRPr="008277E6">
        <w:rPr>
          <w:rFonts w:ascii="Arial" w:hAnsi="Arial" w:cs="Arial"/>
        </w:rPr>
        <w:t>he Remote UE may select a PLMN is that is different from the R</w:t>
      </w:r>
      <w:r w:rsidR="00EB68F9">
        <w:rPr>
          <w:rFonts w:ascii="Arial" w:hAnsi="Arial" w:cs="Arial"/>
        </w:rPr>
        <w:t>-</w:t>
      </w:r>
      <w:r w:rsidR="00984848" w:rsidRPr="008277E6">
        <w:rPr>
          <w:rFonts w:ascii="Arial" w:hAnsi="Arial" w:cs="Arial"/>
        </w:rPr>
        <w:t>PLMN from Relay UE.</w:t>
      </w:r>
      <w:r w:rsidR="007742C2" w:rsidRPr="008277E6">
        <w:rPr>
          <w:rFonts w:ascii="Arial" w:hAnsi="Arial" w:cs="Arial"/>
        </w:rPr>
        <w:t xml:space="preserve"> We did not see a reason for Remote UE to ask Relay UE to approve its PLMN selection, or vice versa. </w:t>
      </w:r>
      <w:r w:rsidR="00984848" w:rsidRPr="008277E6">
        <w:rPr>
          <w:rFonts w:ascii="Arial" w:hAnsi="Arial" w:cs="Arial"/>
        </w:rPr>
        <w:t xml:space="preserve"> </w:t>
      </w:r>
      <w:r w:rsidR="00AA40C3" w:rsidRPr="008277E6">
        <w:rPr>
          <w:rFonts w:ascii="Arial" w:hAnsi="Arial" w:cs="Arial"/>
        </w:rPr>
        <w:t xml:space="preserve">In practice, the PLMN serving the Remote UE may be different from the one serving the Relay UE. </w:t>
      </w:r>
      <w:r w:rsidR="00984848" w:rsidRPr="008277E6">
        <w:rPr>
          <w:rFonts w:ascii="Arial" w:hAnsi="Arial" w:cs="Arial"/>
        </w:rPr>
        <w:t xml:space="preserve"> </w:t>
      </w:r>
      <w:r w:rsidR="00651BB9" w:rsidRPr="008277E6">
        <w:rPr>
          <w:rFonts w:ascii="Arial" w:hAnsi="Arial" w:cs="Arial"/>
        </w:rPr>
        <w:t xml:space="preserve">In addition, the </w:t>
      </w:r>
      <w:r w:rsidR="00651BB9" w:rsidRPr="00340600">
        <w:rPr>
          <w:rFonts w:ascii="Arial" w:hAnsi="Arial" w:cs="Arial"/>
        </w:rPr>
        <w:t xml:space="preserve">NAS </w:t>
      </w:r>
      <w:r w:rsidR="00651BB9">
        <w:rPr>
          <w:rFonts w:ascii="Arial" w:hAnsi="Arial" w:cs="Arial"/>
        </w:rPr>
        <w:t xml:space="preserve">based </w:t>
      </w:r>
      <w:r w:rsidR="00651BB9" w:rsidRPr="00340600">
        <w:rPr>
          <w:rFonts w:ascii="Arial" w:hAnsi="Arial" w:cs="Arial"/>
        </w:rPr>
        <w:t>PLMN selection</w:t>
      </w:r>
      <w:r w:rsidR="00651BB9">
        <w:rPr>
          <w:rFonts w:ascii="Arial" w:hAnsi="Arial" w:cs="Arial"/>
        </w:rPr>
        <w:t xml:space="preserve"> is not a discussion in RAN2</w:t>
      </w:r>
      <w:r w:rsidR="00984848" w:rsidRPr="008277E6">
        <w:rPr>
          <w:rFonts w:ascii="Arial" w:hAnsi="Arial" w:cs="Arial"/>
        </w:rPr>
        <w:t xml:space="preserve"> </w:t>
      </w:r>
      <w:r w:rsidR="00651BB9" w:rsidRPr="008277E6">
        <w:rPr>
          <w:rFonts w:ascii="Arial" w:hAnsi="Arial" w:cs="Arial"/>
        </w:rPr>
        <w:t xml:space="preserve">scope. </w:t>
      </w:r>
    </w:p>
    <w:p w14:paraId="7EA53303" w14:textId="77777777" w:rsidR="00336002" w:rsidRPr="008277E6" w:rsidRDefault="00336002" w:rsidP="00340600">
      <w:pPr>
        <w:spacing w:before="120" w:after="120"/>
        <w:rPr>
          <w:rFonts w:ascii="Arial" w:hAnsi="Arial" w:cs="Arial"/>
        </w:rPr>
      </w:pPr>
    </w:p>
    <w:p w14:paraId="50AA4C53" w14:textId="303EE731" w:rsidR="00CA5D40" w:rsidRDefault="00CA5D40" w:rsidP="00340600">
      <w:pPr>
        <w:spacing w:before="120" w:after="120"/>
        <w:rPr>
          <w:rFonts w:ascii="Arial" w:hAnsi="Arial" w:cs="Arial"/>
        </w:rPr>
      </w:pPr>
      <w:r w:rsidRPr="00CA5D40">
        <w:rPr>
          <w:rFonts w:eastAsiaTheme="minorEastAsia"/>
          <w:u w:val="single"/>
          <w:lang w:eastAsia="zh-CN"/>
        </w:rPr>
        <w:t>PLMN based authorization</w:t>
      </w:r>
    </w:p>
    <w:p w14:paraId="17E9A68A" w14:textId="73E93098" w:rsidR="00651BB9" w:rsidRPr="008277E6" w:rsidRDefault="00651BB9" w:rsidP="00340600">
      <w:pPr>
        <w:spacing w:before="120" w:after="120"/>
        <w:rPr>
          <w:rFonts w:ascii="Arial" w:hAnsi="Arial" w:cs="Arial"/>
        </w:rPr>
      </w:pPr>
      <w:r w:rsidRPr="008277E6">
        <w:rPr>
          <w:rFonts w:ascii="Arial" w:hAnsi="Arial" w:cs="Arial"/>
        </w:rPr>
        <w:t xml:space="preserve">Meanwhile, from relay discovery perspective, the current procedure can </w:t>
      </w:r>
      <w:r w:rsidR="00AF62A5" w:rsidRPr="008277E6">
        <w:rPr>
          <w:rFonts w:ascii="Arial" w:hAnsi="Arial" w:cs="Arial"/>
        </w:rPr>
        <w:t xml:space="preserve">already </w:t>
      </w:r>
      <w:r w:rsidRPr="008277E6">
        <w:rPr>
          <w:rFonts w:ascii="Arial" w:hAnsi="Arial" w:cs="Arial"/>
        </w:rPr>
        <w:t xml:space="preserve">support the distribution of PLMN information during </w:t>
      </w:r>
      <w:r w:rsidR="00126140" w:rsidRPr="008277E6">
        <w:rPr>
          <w:rFonts w:ascii="Arial" w:hAnsi="Arial" w:cs="Arial"/>
        </w:rPr>
        <w:t xml:space="preserve">discovery procedure (governed by SA2). By the way, PLMN based authorization for relaying operation is </w:t>
      </w:r>
      <w:r w:rsidR="00EB68F9">
        <w:rPr>
          <w:rFonts w:ascii="Arial" w:hAnsi="Arial" w:cs="Arial"/>
        </w:rPr>
        <w:t>supported regardless whether there is RAN sharing or not</w:t>
      </w:r>
      <w:r w:rsidR="00126140" w:rsidRPr="008277E6">
        <w:rPr>
          <w:rFonts w:ascii="Arial" w:hAnsi="Arial" w:cs="Arial"/>
        </w:rPr>
        <w:t xml:space="preserve">.   </w:t>
      </w:r>
    </w:p>
    <w:p w14:paraId="5B129410" w14:textId="77777777" w:rsidR="00776206" w:rsidRPr="00651BB9" w:rsidRDefault="00776206" w:rsidP="00340600">
      <w:pPr>
        <w:spacing w:before="120" w:after="120"/>
        <w:rPr>
          <w:rFonts w:ascii="Arial" w:hAnsi="Arial" w:cs="Arial"/>
        </w:rPr>
      </w:pPr>
    </w:p>
    <w:p w14:paraId="246DD366" w14:textId="53FA3F23" w:rsidR="00776206" w:rsidRDefault="00776206" w:rsidP="00340600">
      <w:pPr>
        <w:spacing w:before="120" w:after="120"/>
        <w:rPr>
          <w:rFonts w:ascii="Arial" w:hAnsi="Arial" w:cs="Arial"/>
          <w:b/>
        </w:rPr>
      </w:pPr>
      <w:r w:rsidRPr="00776206">
        <w:rPr>
          <w:rFonts w:ascii="Arial" w:hAnsi="Arial" w:cs="Arial"/>
          <w:b/>
        </w:rPr>
        <w:t xml:space="preserve">Observation: </w:t>
      </w:r>
      <w:r w:rsidR="00E46F68">
        <w:rPr>
          <w:rFonts w:ascii="Arial" w:hAnsi="Arial" w:cs="Arial" w:hint="eastAsia"/>
          <w:b/>
          <w:lang w:eastAsia="zh-CN"/>
        </w:rPr>
        <w:t>Besides</w:t>
      </w:r>
      <w:r w:rsidR="00E46F68">
        <w:rPr>
          <w:rFonts w:ascii="Arial" w:hAnsi="Arial" w:cs="Arial"/>
          <w:b/>
          <w:lang w:eastAsia="zh-CN"/>
        </w:rPr>
        <w:t xml:space="preserve"> the issue on Q1 in LS </w:t>
      </w:r>
      <w:r w:rsidR="00E46F68" w:rsidRPr="00E46F68">
        <w:rPr>
          <w:rFonts w:ascii="Arial" w:hAnsi="Arial" w:cs="Arial"/>
          <w:b/>
          <w:lang w:eastAsia="zh-CN"/>
        </w:rPr>
        <w:t>R2-2111236</w:t>
      </w:r>
      <w:r w:rsidR="00E46F68">
        <w:rPr>
          <w:rFonts w:ascii="Arial" w:hAnsi="Arial" w:cs="Arial"/>
          <w:b/>
          <w:lang w:eastAsia="zh-CN"/>
        </w:rPr>
        <w:t xml:space="preserve"> (i.e., how to deliver the non-serving PLMN related information),</w:t>
      </w:r>
      <w:r w:rsidR="00E46F68">
        <w:rPr>
          <w:rFonts w:ascii="Arial" w:hAnsi="Arial" w:cs="Arial"/>
          <w:b/>
        </w:rPr>
        <w:t xml:space="preserve"> n</w:t>
      </w:r>
      <w:r w:rsidRPr="00776206">
        <w:rPr>
          <w:rFonts w:ascii="Arial" w:hAnsi="Arial" w:cs="Arial"/>
          <w:b/>
        </w:rPr>
        <w:t xml:space="preserve">o </w:t>
      </w:r>
      <w:r w:rsidR="00E46F68">
        <w:rPr>
          <w:rFonts w:ascii="Arial" w:hAnsi="Arial" w:cs="Arial"/>
          <w:b/>
        </w:rPr>
        <w:t xml:space="preserve">extra </w:t>
      </w:r>
      <w:r w:rsidRPr="00776206">
        <w:rPr>
          <w:rFonts w:ascii="Arial" w:hAnsi="Arial" w:cs="Arial"/>
          <w:b/>
        </w:rPr>
        <w:t>RAN2 impact is foreseen to support RAN sharing scenario for L2 UE-to-Network relay.</w:t>
      </w:r>
    </w:p>
    <w:p w14:paraId="499D68EA" w14:textId="23436579" w:rsidR="00907774" w:rsidRPr="00776206" w:rsidRDefault="00776206" w:rsidP="00340600">
      <w:pPr>
        <w:spacing w:before="120" w:after="120"/>
        <w:rPr>
          <w:rFonts w:ascii="Arial" w:hAnsi="Arial" w:cs="Arial"/>
          <w:b/>
        </w:rPr>
      </w:pPr>
      <w:r>
        <w:rPr>
          <w:rFonts w:ascii="Arial" w:hAnsi="Arial" w:cs="Arial"/>
          <w:b/>
          <w:lang w:eastAsia="zh-CN"/>
        </w:rPr>
        <w:t>P</w:t>
      </w:r>
      <w:r>
        <w:rPr>
          <w:rFonts w:ascii="Arial" w:hAnsi="Arial" w:cs="Arial" w:hint="eastAsia"/>
          <w:b/>
          <w:lang w:eastAsia="zh-CN"/>
        </w:rPr>
        <w:t>roposal</w:t>
      </w:r>
      <w:r>
        <w:rPr>
          <w:rFonts w:ascii="Arial" w:hAnsi="Arial" w:cs="Arial"/>
          <w:b/>
          <w:lang w:eastAsia="zh-CN"/>
        </w:rPr>
        <w:t xml:space="preserve">: </w:t>
      </w:r>
      <w:r w:rsidRPr="00776206">
        <w:rPr>
          <w:rFonts w:ascii="Arial" w:hAnsi="Arial" w:cs="Arial"/>
          <w:b/>
        </w:rPr>
        <w:t xml:space="preserve"> RAN2</w:t>
      </w:r>
      <w:r>
        <w:rPr>
          <w:rFonts w:ascii="Arial" w:hAnsi="Arial" w:cs="Arial"/>
          <w:b/>
        </w:rPr>
        <w:t xml:space="preserve"> agree the support of RAN sharing</w:t>
      </w:r>
      <w:r w:rsidRPr="00776206">
        <w:rPr>
          <w:rFonts w:ascii="Arial" w:hAnsi="Arial" w:cs="Arial"/>
          <w:b/>
        </w:rPr>
        <w:t xml:space="preserve"> scenario for L2 UE-to-Network relay</w:t>
      </w:r>
      <w:r>
        <w:rPr>
          <w:rFonts w:ascii="Arial" w:hAnsi="Arial" w:cs="Arial"/>
          <w:b/>
        </w:rPr>
        <w:t xml:space="preserve"> and send the LS to SA2 to acknowledge their </w:t>
      </w:r>
      <w:r w:rsidRPr="00776206">
        <w:rPr>
          <w:rFonts w:ascii="Arial" w:hAnsi="Arial" w:cs="Arial"/>
          <w:b/>
        </w:rPr>
        <w:t>assumption</w:t>
      </w:r>
      <w:r>
        <w:rPr>
          <w:rFonts w:ascii="Arial" w:hAnsi="Arial" w:cs="Arial"/>
          <w:b/>
        </w:rPr>
        <w:t xml:space="preserve"> to support RAN sharing </w:t>
      </w:r>
    </w:p>
    <w:p w14:paraId="6F80CCFC" w14:textId="77777777" w:rsidR="00BD7FB2" w:rsidRPr="008277E6" w:rsidRDefault="00BD7FB2" w:rsidP="008277E6"/>
    <w:bookmarkEnd w:id="0"/>
    <w:bookmarkEnd w:id="1"/>
    <w:bookmarkEnd w:id="5"/>
    <w:bookmarkEnd w:id="6"/>
    <w:bookmarkEnd w:id="7"/>
    <w:bookmarkEnd w:id="8"/>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60C9BEC4" w14:textId="77777777" w:rsidR="00FB6F2C" w:rsidRDefault="00FB6F2C" w:rsidP="00FB6F2C">
      <w:pPr>
        <w:spacing w:before="120" w:after="120"/>
        <w:rPr>
          <w:rFonts w:ascii="Arial" w:hAnsi="Arial" w:cs="Arial"/>
          <w:b/>
        </w:rPr>
      </w:pPr>
      <w:r w:rsidRPr="00776206">
        <w:rPr>
          <w:rFonts w:ascii="Arial" w:hAnsi="Arial" w:cs="Arial"/>
          <w:b/>
        </w:rPr>
        <w:t xml:space="preserve">Observation: </w:t>
      </w:r>
      <w:r>
        <w:rPr>
          <w:rFonts w:ascii="Arial" w:hAnsi="Arial" w:cs="Arial" w:hint="eastAsia"/>
          <w:b/>
          <w:lang w:eastAsia="zh-CN"/>
        </w:rPr>
        <w:t>Besides</w:t>
      </w:r>
      <w:r>
        <w:rPr>
          <w:rFonts w:ascii="Arial" w:hAnsi="Arial" w:cs="Arial"/>
          <w:b/>
          <w:lang w:eastAsia="zh-CN"/>
        </w:rPr>
        <w:t xml:space="preserve"> the issue on Q1 in LS </w:t>
      </w:r>
      <w:r w:rsidRPr="00E46F68">
        <w:rPr>
          <w:rFonts w:ascii="Arial" w:hAnsi="Arial" w:cs="Arial"/>
          <w:b/>
          <w:lang w:eastAsia="zh-CN"/>
        </w:rPr>
        <w:t>R2-2111236</w:t>
      </w:r>
      <w:r>
        <w:rPr>
          <w:rFonts w:ascii="Arial" w:hAnsi="Arial" w:cs="Arial"/>
          <w:b/>
          <w:lang w:eastAsia="zh-CN"/>
        </w:rPr>
        <w:t xml:space="preserve"> (i.e., how to deliver the non-serving PLMN related information),</w:t>
      </w:r>
      <w:r>
        <w:rPr>
          <w:rFonts w:ascii="Arial" w:hAnsi="Arial" w:cs="Arial"/>
          <w:b/>
        </w:rPr>
        <w:t xml:space="preserve"> n</w:t>
      </w:r>
      <w:r w:rsidRPr="00776206">
        <w:rPr>
          <w:rFonts w:ascii="Arial" w:hAnsi="Arial" w:cs="Arial"/>
          <w:b/>
        </w:rPr>
        <w:t xml:space="preserve">o </w:t>
      </w:r>
      <w:r>
        <w:rPr>
          <w:rFonts w:ascii="Arial" w:hAnsi="Arial" w:cs="Arial"/>
          <w:b/>
        </w:rPr>
        <w:t xml:space="preserve">extra </w:t>
      </w:r>
      <w:r w:rsidRPr="00776206">
        <w:rPr>
          <w:rFonts w:ascii="Arial" w:hAnsi="Arial" w:cs="Arial"/>
          <w:b/>
        </w:rPr>
        <w:t>RAN2 impact is foreseen to support RAN sharing scenario for L2 UE-to-Network relay.</w:t>
      </w:r>
    </w:p>
    <w:p w14:paraId="1F02F9F7" w14:textId="36A83F31" w:rsidR="007752B9" w:rsidRDefault="00FB6F2C" w:rsidP="00FB6F2C">
      <w:pPr>
        <w:spacing w:after="240"/>
        <w:rPr>
          <w:rFonts w:ascii="Arial" w:hAnsi="Arial" w:cs="Arial"/>
        </w:rPr>
      </w:pPr>
      <w:r>
        <w:rPr>
          <w:rFonts w:ascii="Arial" w:hAnsi="Arial" w:cs="Arial"/>
          <w:b/>
          <w:lang w:eastAsia="zh-CN"/>
        </w:rPr>
        <w:t>P</w:t>
      </w:r>
      <w:r>
        <w:rPr>
          <w:rFonts w:ascii="Arial" w:hAnsi="Arial" w:cs="Arial" w:hint="eastAsia"/>
          <w:b/>
          <w:lang w:eastAsia="zh-CN"/>
        </w:rPr>
        <w:t>roposal</w:t>
      </w:r>
      <w:r>
        <w:rPr>
          <w:rFonts w:ascii="Arial" w:hAnsi="Arial" w:cs="Arial"/>
          <w:b/>
          <w:lang w:eastAsia="zh-CN"/>
        </w:rPr>
        <w:t xml:space="preserve">: </w:t>
      </w:r>
      <w:r w:rsidRPr="00776206">
        <w:rPr>
          <w:rFonts w:ascii="Arial" w:hAnsi="Arial" w:cs="Arial"/>
          <w:b/>
        </w:rPr>
        <w:t xml:space="preserve"> RAN2</w:t>
      </w:r>
      <w:r>
        <w:rPr>
          <w:rFonts w:ascii="Arial" w:hAnsi="Arial" w:cs="Arial"/>
          <w:b/>
        </w:rPr>
        <w:t xml:space="preserve"> agree the support of RAN sharing</w:t>
      </w:r>
      <w:r w:rsidRPr="00776206">
        <w:rPr>
          <w:rFonts w:ascii="Arial" w:hAnsi="Arial" w:cs="Arial"/>
          <w:b/>
        </w:rPr>
        <w:t xml:space="preserve"> scenario for L2 UE-to-Network relay</w:t>
      </w:r>
      <w:r>
        <w:rPr>
          <w:rFonts w:ascii="Arial" w:hAnsi="Arial" w:cs="Arial"/>
          <w:b/>
        </w:rPr>
        <w:t xml:space="preserve"> and send the LS to SA2 to acknowledge their </w:t>
      </w:r>
      <w:r w:rsidRPr="00776206">
        <w:rPr>
          <w:rFonts w:ascii="Arial" w:hAnsi="Arial" w:cs="Arial"/>
          <w:b/>
        </w:rPr>
        <w:t>assumption</w:t>
      </w:r>
      <w:r>
        <w:rPr>
          <w:rFonts w:ascii="Arial" w:hAnsi="Arial" w:cs="Arial"/>
          <w:b/>
        </w:rPr>
        <w:t xml:space="preserve"> to support RAN sharing</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62B781AE" w14:textId="53C426D9" w:rsidR="006B2829" w:rsidRDefault="002F39DA" w:rsidP="001536EA">
      <w:pPr>
        <w:spacing w:after="240"/>
        <w:ind w:left="720" w:hanging="720"/>
        <w:rPr>
          <w:rFonts w:ascii="Arial" w:hAnsi="Arial" w:cs="Arial"/>
          <w:lang w:val="en-GB" w:eastAsia="en-US"/>
        </w:rPr>
      </w:pPr>
      <w:r w:rsidRPr="0075214E">
        <w:rPr>
          <w:rFonts w:ascii="Arial" w:hAnsi="Arial" w:cs="Arial"/>
          <w:lang w:val="en-GB" w:eastAsia="en-US"/>
        </w:rPr>
        <w:t>[1]</w:t>
      </w:r>
      <w:r w:rsidR="003353A2">
        <w:rPr>
          <w:rFonts w:ascii="Arial" w:hAnsi="Arial" w:cs="Arial"/>
          <w:lang w:val="en-GB" w:eastAsia="en-US"/>
        </w:rPr>
        <w:t xml:space="preserve"> </w:t>
      </w:r>
      <w:r w:rsidR="00D16706" w:rsidRPr="00D16706">
        <w:rPr>
          <w:rFonts w:ascii="Arial" w:hAnsi="Arial" w:cs="Arial"/>
          <w:lang w:val="en-GB" w:eastAsia="en-US"/>
        </w:rPr>
        <w:t>R2-211137</w:t>
      </w:r>
      <w:r w:rsidR="006B2829">
        <w:rPr>
          <w:rFonts w:ascii="Arial" w:hAnsi="Arial" w:cs="Arial"/>
          <w:lang w:val="en-GB" w:eastAsia="en-US"/>
        </w:rPr>
        <w:t>1</w:t>
      </w:r>
      <w:r w:rsidR="003353A2">
        <w:rPr>
          <w:rFonts w:ascii="Arial" w:hAnsi="Arial" w:cs="Arial"/>
          <w:lang w:val="en-GB" w:eastAsia="en-US"/>
        </w:rPr>
        <w:t xml:space="preserve"> </w:t>
      </w:r>
      <w:r w:rsidR="006B2829" w:rsidRPr="006B2829">
        <w:rPr>
          <w:rFonts w:ascii="Arial" w:hAnsi="Arial" w:cs="Arial"/>
          <w:lang w:val="en-GB" w:eastAsia="en-US"/>
        </w:rPr>
        <w:t>Summary [AT116-e][</w:t>
      </w:r>
      <w:proofErr w:type="gramStart"/>
      <w:r w:rsidR="006B2829" w:rsidRPr="006B2829">
        <w:rPr>
          <w:rFonts w:ascii="Arial" w:hAnsi="Arial" w:cs="Arial"/>
          <w:lang w:val="en-GB" w:eastAsia="en-US"/>
        </w:rPr>
        <w:t>620][</w:t>
      </w:r>
      <w:proofErr w:type="gramEnd"/>
      <w:r w:rsidR="006B2829" w:rsidRPr="006B2829">
        <w:rPr>
          <w:rFonts w:ascii="Arial" w:hAnsi="Arial" w:cs="Arial"/>
          <w:lang w:val="en-GB" w:eastAsia="en-US"/>
        </w:rPr>
        <w:t>Relay] Reply LS to SA2 on discovery and relay (re)selection</w:t>
      </w:r>
      <w:r w:rsidR="00CC2D73">
        <w:rPr>
          <w:rFonts w:ascii="Arial" w:hAnsi="Arial" w:cs="Arial"/>
          <w:lang w:val="en-GB" w:eastAsia="en-US"/>
        </w:rPr>
        <w:t xml:space="preserve">, </w:t>
      </w:r>
      <w:r w:rsidR="00D16706">
        <w:rPr>
          <w:rFonts w:ascii="Arial" w:hAnsi="Arial" w:cs="Arial"/>
          <w:lang w:val="en-GB" w:eastAsia="en-US"/>
        </w:rPr>
        <w:t>CATT</w:t>
      </w:r>
    </w:p>
    <w:p w14:paraId="0E6A9BE0" w14:textId="115BC8E5" w:rsidR="00D74469" w:rsidRDefault="006B2829" w:rsidP="001536EA">
      <w:pPr>
        <w:spacing w:after="240"/>
        <w:ind w:left="720" w:hanging="720"/>
        <w:rPr>
          <w:rFonts w:ascii="Arial" w:hAnsi="Arial" w:cs="Arial"/>
          <w:lang w:val="en-GB" w:eastAsia="en-US"/>
        </w:rPr>
      </w:pPr>
      <w:r w:rsidRPr="0075214E">
        <w:rPr>
          <w:rFonts w:ascii="Arial" w:hAnsi="Arial" w:cs="Arial"/>
          <w:lang w:val="en-GB" w:eastAsia="en-US"/>
        </w:rPr>
        <w:t>[</w:t>
      </w:r>
      <w:r>
        <w:rPr>
          <w:rFonts w:ascii="Arial" w:hAnsi="Arial" w:cs="Arial"/>
          <w:lang w:val="en-GB" w:eastAsia="en-US"/>
        </w:rPr>
        <w:t>2</w:t>
      </w:r>
      <w:r w:rsidRPr="0075214E">
        <w:rPr>
          <w:rFonts w:ascii="Arial" w:hAnsi="Arial" w:cs="Arial"/>
          <w:lang w:val="en-GB" w:eastAsia="en-US"/>
        </w:rPr>
        <w:t>]</w:t>
      </w:r>
      <w:r>
        <w:rPr>
          <w:rFonts w:ascii="Arial" w:hAnsi="Arial" w:cs="Arial"/>
          <w:lang w:val="en-GB" w:eastAsia="en-US"/>
        </w:rPr>
        <w:t xml:space="preserve"> </w:t>
      </w:r>
      <w:r w:rsidRPr="006B2829">
        <w:rPr>
          <w:rFonts w:ascii="Arial" w:hAnsi="Arial" w:cs="Arial"/>
          <w:lang w:val="en-GB" w:eastAsia="zh-CN"/>
        </w:rPr>
        <w:t>RP-213459</w:t>
      </w:r>
      <w:r w:rsidR="00C51ADA">
        <w:rPr>
          <w:rFonts w:ascii="Arial" w:hAnsi="Arial" w:cs="Arial"/>
          <w:lang w:val="en-GB" w:eastAsia="en-US"/>
        </w:rPr>
        <w:t xml:space="preserve"> </w:t>
      </w:r>
      <w:proofErr w:type="spellStart"/>
      <w:r w:rsidRPr="006B2829">
        <w:rPr>
          <w:rFonts w:ascii="Arial" w:hAnsi="Arial" w:cs="Arial"/>
          <w:lang w:val="en-GB" w:eastAsia="en-US"/>
        </w:rPr>
        <w:t>Sidelink</w:t>
      </w:r>
      <w:proofErr w:type="spellEnd"/>
      <w:r w:rsidRPr="006B2829">
        <w:rPr>
          <w:rFonts w:ascii="Arial" w:hAnsi="Arial" w:cs="Arial"/>
          <w:lang w:val="en-GB" w:eastAsia="en-US"/>
        </w:rPr>
        <w:t xml:space="preserve"> relaying scope</w:t>
      </w:r>
      <w:r>
        <w:rPr>
          <w:rFonts w:ascii="Arial" w:hAnsi="Arial" w:cs="Arial"/>
          <w:lang w:val="en-GB" w:eastAsia="en-US"/>
        </w:rPr>
        <w:t xml:space="preserve">, </w:t>
      </w:r>
      <w:r w:rsidRPr="006B2829">
        <w:rPr>
          <w:rFonts w:ascii="Arial" w:hAnsi="Arial" w:cs="Arial"/>
          <w:lang w:val="en-GB" w:eastAsia="en-US"/>
        </w:rPr>
        <w:t>Ericsson</w:t>
      </w:r>
    </w:p>
    <w:p w14:paraId="0936BFC7" w14:textId="66760101" w:rsidR="00C70F6B" w:rsidRDefault="00C70F6B" w:rsidP="001536EA">
      <w:pPr>
        <w:spacing w:after="240"/>
        <w:ind w:left="720" w:hanging="720"/>
        <w:rPr>
          <w:rFonts w:ascii="Arial" w:hAnsi="Arial" w:cs="Arial"/>
          <w:lang w:val="en-GB" w:eastAsia="en-US"/>
        </w:rPr>
      </w:pPr>
      <w:r w:rsidRPr="0075214E">
        <w:rPr>
          <w:rFonts w:ascii="Arial" w:hAnsi="Arial" w:cs="Arial"/>
          <w:lang w:val="en-GB" w:eastAsia="en-US"/>
        </w:rPr>
        <w:t>[</w:t>
      </w:r>
      <w:r>
        <w:rPr>
          <w:rFonts w:ascii="Arial" w:hAnsi="Arial" w:cs="Arial" w:hint="eastAsia"/>
          <w:lang w:val="en-GB" w:eastAsia="zh-CN"/>
        </w:rPr>
        <w:t>3</w:t>
      </w:r>
      <w:r w:rsidRPr="0075214E">
        <w:rPr>
          <w:rFonts w:ascii="Arial" w:hAnsi="Arial" w:cs="Arial"/>
          <w:lang w:val="en-GB" w:eastAsia="en-US"/>
        </w:rPr>
        <w:t>]</w:t>
      </w:r>
      <w:r>
        <w:rPr>
          <w:rFonts w:ascii="Arial" w:hAnsi="Arial" w:cs="Arial"/>
          <w:lang w:val="en-GB" w:eastAsia="en-US"/>
        </w:rPr>
        <w:t xml:space="preserve"> </w:t>
      </w:r>
      <w:r w:rsidRPr="00C70F6B">
        <w:rPr>
          <w:rFonts w:ascii="Arial" w:hAnsi="Arial" w:cs="Arial"/>
          <w:lang w:val="en-GB" w:eastAsia="en-US"/>
        </w:rPr>
        <w:t>R2-2111583</w:t>
      </w:r>
      <w:r>
        <w:rPr>
          <w:rFonts w:ascii="Arial" w:hAnsi="Arial" w:cs="Arial"/>
          <w:lang w:val="en-GB" w:eastAsia="en-US"/>
        </w:rPr>
        <w:t xml:space="preserve"> </w:t>
      </w:r>
      <w:r w:rsidRPr="00C70F6B">
        <w:rPr>
          <w:rFonts w:ascii="Arial" w:hAnsi="Arial" w:cs="Arial"/>
          <w:lang w:val="en-GB" w:eastAsia="en-US"/>
        </w:rPr>
        <w:t>Reply LS on discovery and relay (re)selection</w:t>
      </w:r>
    </w:p>
    <w:sectPr w:rsidR="00C70F6B"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23723" w14:textId="77777777" w:rsidR="00EB0538" w:rsidRDefault="00EB0538">
      <w:pPr>
        <w:pStyle w:val="TAL"/>
      </w:pPr>
      <w:r>
        <w:separator/>
      </w:r>
    </w:p>
  </w:endnote>
  <w:endnote w:type="continuationSeparator" w:id="0">
    <w:p w14:paraId="1097D7DB" w14:textId="77777777" w:rsidR="00EB0538" w:rsidRDefault="00EB053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E14EE" w14:textId="77777777" w:rsidR="00F16CFA" w:rsidRDefault="00F16CFA">
    <w:pPr>
      <w:pStyle w:val="Footer"/>
    </w:pPr>
    <w:r>
      <w:fldChar w:fldCharType="begin"/>
    </w:r>
    <w:r>
      <w:instrText xml:space="preserve"> PAGE   \* MERGEFORMAT </w:instrText>
    </w:r>
    <w:r>
      <w:fldChar w:fldCharType="separate"/>
    </w:r>
    <w:r w:rsidR="0057034A">
      <w:t>1</w:t>
    </w:r>
    <w:r>
      <w:fldChar w:fldCharType="end"/>
    </w:r>
  </w:p>
  <w:p w14:paraId="5B35A9F4" w14:textId="77777777" w:rsidR="00F16CFA" w:rsidRDefault="00F16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99B25" w14:textId="77777777" w:rsidR="00EB0538" w:rsidRDefault="00EB0538">
      <w:pPr>
        <w:pStyle w:val="TAL"/>
      </w:pPr>
      <w:r>
        <w:separator/>
      </w:r>
    </w:p>
  </w:footnote>
  <w:footnote w:type="continuationSeparator" w:id="0">
    <w:p w14:paraId="4C26CF47" w14:textId="77777777" w:rsidR="00EB0538" w:rsidRDefault="00EB053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516"/>
        </w:tabs>
        <w:ind w:left="151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5D904A6"/>
    <w:multiLevelType w:val="hybridMultilevel"/>
    <w:tmpl w:val="C5722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3"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7"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8"/>
  </w:num>
  <w:num w:numId="3">
    <w:abstractNumId w:val="22"/>
  </w:num>
  <w:num w:numId="4">
    <w:abstractNumId w:val="13"/>
  </w:num>
  <w:num w:numId="5">
    <w:abstractNumId w:val="25"/>
  </w:num>
  <w:num w:numId="6">
    <w:abstractNumId w:val="20"/>
  </w:num>
  <w:num w:numId="7">
    <w:abstractNumId w:val="16"/>
  </w:num>
  <w:num w:numId="8">
    <w:abstractNumId w:val="14"/>
  </w:num>
  <w:num w:numId="9">
    <w:abstractNumId w:val="7"/>
  </w:num>
  <w:num w:numId="10">
    <w:abstractNumId w:val="11"/>
  </w:num>
  <w:num w:numId="11">
    <w:abstractNumId w:val="26"/>
  </w:num>
  <w:num w:numId="12">
    <w:abstractNumId w:val="2"/>
  </w:num>
  <w:num w:numId="13">
    <w:abstractNumId w:val="17"/>
  </w:num>
  <w:num w:numId="14">
    <w:abstractNumId w:val="0"/>
  </w:num>
  <w:num w:numId="15">
    <w:abstractNumId w:val="13"/>
  </w:num>
  <w:num w:numId="16">
    <w:abstractNumId w:val="13"/>
  </w:num>
  <w:num w:numId="17">
    <w:abstractNumId w:val="13"/>
  </w:num>
  <w:num w:numId="18">
    <w:abstractNumId w:val="24"/>
  </w:num>
  <w:num w:numId="19">
    <w:abstractNumId w:val="10"/>
  </w:num>
  <w:num w:numId="20">
    <w:abstractNumId w:val="4"/>
  </w:num>
  <w:num w:numId="21">
    <w:abstractNumId w:val="12"/>
  </w:num>
  <w:num w:numId="22">
    <w:abstractNumId w:val="19"/>
  </w:num>
  <w:num w:numId="23">
    <w:abstractNumId w:val="8"/>
  </w:num>
  <w:num w:numId="24">
    <w:abstractNumId w:val="29"/>
  </w:num>
  <w:num w:numId="25">
    <w:abstractNumId w:val="1"/>
  </w:num>
  <w:num w:numId="26">
    <w:abstractNumId w:val="18"/>
  </w:num>
  <w:num w:numId="27">
    <w:abstractNumId w:val="5"/>
  </w:num>
  <w:num w:numId="28">
    <w:abstractNumId w:val="3"/>
  </w:num>
  <w:num w:numId="29">
    <w:abstractNumId w:val="6"/>
  </w:num>
  <w:num w:numId="30">
    <w:abstractNumId w:val="27"/>
  </w:num>
  <w:num w:numId="31">
    <w:abstractNumId w:val="13"/>
  </w:num>
  <w:num w:numId="32">
    <w:abstractNumId w:val="13"/>
  </w:num>
  <w:num w:numId="33">
    <w:abstractNumId w:val="23"/>
  </w:num>
  <w:num w:numId="34">
    <w:abstractNumId w:val="15"/>
  </w:num>
  <w:num w:numId="35">
    <w:abstractNumId w:val="13"/>
  </w:num>
  <w:num w:numId="36">
    <w:abstractNumId w:val="13"/>
  </w:num>
  <w:num w:numId="3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1197"/>
    <w:rsid w:val="0000248F"/>
    <w:rsid w:val="00002A0E"/>
    <w:rsid w:val="00002E61"/>
    <w:rsid w:val="000034AD"/>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9F2"/>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2C6"/>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100"/>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CE"/>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5D0"/>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9B6"/>
    <w:rsid w:val="00061B50"/>
    <w:rsid w:val="00062D5D"/>
    <w:rsid w:val="00063252"/>
    <w:rsid w:val="000634DE"/>
    <w:rsid w:val="00063591"/>
    <w:rsid w:val="00063C5D"/>
    <w:rsid w:val="00063DD6"/>
    <w:rsid w:val="0006478B"/>
    <w:rsid w:val="00064E7D"/>
    <w:rsid w:val="000653B1"/>
    <w:rsid w:val="0006586E"/>
    <w:rsid w:val="000659F9"/>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361"/>
    <w:rsid w:val="0007362B"/>
    <w:rsid w:val="00073D72"/>
    <w:rsid w:val="00073F74"/>
    <w:rsid w:val="00073F79"/>
    <w:rsid w:val="00075D95"/>
    <w:rsid w:val="00076184"/>
    <w:rsid w:val="00076AB1"/>
    <w:rsid w:val="00076DA4"/>
    <w:rsid w:val="000771A9"/>
    <w:rsid w:val="00077A44"/>
    <w:rsid w:val="00077AA6"/>
    <w:rsid w:val="00077D9E"/>
    <w:rsid w:val="00080267"/>
    <w:rsid w:val="0008028B"/>
    <w:rsid w:val="000812F3"/>
    <w:rsid w:val="00081BB5"/>
    <w:rsid w:val="00081C0F"/>
    <w:rsid w:val="00081E2B"/>
    <w:rsid w:val="0008209D"/>
    <w:rsid w:val="00082478"/>
    <w:rsid w:val="00082E8A"/>
    <w:rsid w:val="00083FEA"/>
    <w:rsid w:val="000840BA"/>
    <w:rsid w:val="000840D7"/>
    <w:rsid w:val="00084136"/>
    <w:rsid w:val="000841A0"/>
    <w:rsid w:val="000841FD"/>
    <w:rsid w:val="00084612"/>
    <w:rsid w:val="00084A61"/>
    <w:rsid w:val="00084A9F"/>
    <w:rsid w:val="00084EC7"/>
    <w:rsid w:val="00086675"/>
    <w:rsid w:val="000866C9"/>
    <w:rsid w:val="00087334"/>
    <w:rsid w:val="00090FA6"/>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36F4"/>
    <w:rsid w:val="000A4A89"/>
    <w:rsid w:val="000A54D7"/>
    <w:rsid w:val="000A583C"/>
    <w:rsid w:val="000A5C81"/>
    <w:rsid w:val="000A6BED"/>
    <w:rsid w:val="000A70A0"/>
    <w:rsid w:val="000A7A44"/>
    <w:rsid w:val="000A7F79"/>
    <w:rsid w:val="000B00EC"/>
    <w:rsid w:val="000B01DD"/>
    <w:rsid w:val="000B0212"/>
    <w:rsid w:val="000B02BB"/>
    <w:rsid w:val="000B09E3"/>
    <w:rsid w:val="000B0B05"/>
    <w:rsid w:val="000B0B8D"/>
    <w:rsid w:val="000B0E49"/>
    <w:rsid w:val="000B0F4B"/>
    <w:rsid w:val="000B1016"/>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A89"/>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CBC"/>
    <w:rsid w:val="000C3D66"/>
    <w:rsid w:val="000C4732"/>
    <w:rsid w:val="000C4888"/>
    <w:rsid w:val="000C4F44"/>
    <w:rsid w:val="000C5119"/>
    <w:rsid w:val="000C5C07"/>
    <w:rsid w:val="000C5E95"/>
    <w:rsid w:val="000C6E71"/>
    <w:rsid w:val="000C7141"/>
    <w:rsid w:val="000C727C"/>
    <w:rsid w:val="000C7602"/>
    <w:rsid w:val="000C7656"/>
    <w:rsid w:val="000C79D8"/>
    <w:rsid w:val="000D00F8"/>
    <w:rsid w:val="000D0BF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5B6"/>
    <w:rsid w:val="000E6CBE"/>
    <w:rsid w:val="000F03CA"/>
    <w:rsid w:val="000F05CF"/>
    <w:rsid w:val="000F085D"/>
    <w:rsid w:val="000F1617"/>
    <w:rsid w:val="000F1C33"/>
    <w:rsid w:val="000F1D3F"/>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43E"/>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075E1"/>
    <w:rsid w:val="00110F55"/>
    <w:rsid w:val="001115FE"/>
    <w:rsid w:val="001117B6"/>
    <w:rsid w:val="001118BE"/>
    <w:rsid w:val="00111A08"/>
    <w:rsid w:val="00112549"/>
    <w:rsid w:val="00112C63"/>
    <w:rsid w:val="00113A8A"/>
    <w:rsid w:val="00113F64"/>
    <w:rsid w:val="001140CD"/>
    <w:rsid w:val="00114754"/>
    <w:rsid w:val="00114768"/>
    <w:rsid w:val="001148FA"/>
    <w:rsid w:val="00114FCA"/>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140"/>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6B63"/>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5CE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2B94"/>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4C6E"/>
    <w:rsid w:val="001B5707"/>
    <w:rsid w:val="001B573E"/>
    <w:rsid w:val="001B628B"/>
    <w:rsid w:val="001B6358"/>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E5"/>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088D"/>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067"/>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588F"/>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1E51"/>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4A72"/>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749"/>
    <w:rsid w:val="00280849"/>
    <w:rsid w:val="00281010"/>
    <w:rsid w:val="002817B9"/>
    <w:rsid w:val="0028192C"/>
    <w:rsid w:val="00281A65"/>
    <w:rsid w:val="00281CC8"/>
    <w:rsid w:val="00282096"/>
    <w:rsid w:val="002824E6"/>
    <w:rsid w:val="00282DB9"/>
    <w:rsid w:val="00282F7A"/>
    <w:rsid w:val="0028383A"/>
    <w:rsid w:val="002838E5"/>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9A3"/>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8BB"/>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C56"/>
    <w:rsid w:val="002B6ED4"/>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4E2D"/>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BB9"/>
    <w:rsid w:val="002F2CE9"/>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86D"/>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5AC"/>
    <w:rsid w:val="00320847"/>
    <w:rsid w:val="003208AD"/>
    <w:rsid w:val="00320F9B"/>
    <w:rsid w:val="00321BF7"/>
    <w:rsid w:val="0032234C"/>
    <w:rsid w:val="0032290E"/>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3A2"/>
    <w:rsid w:val="003359E4"/>
    <w:rsid w:val="00335B2A"/>
    <w:rsid w:val="00336002"/>
    <w:rsid w:val="00336B0A"/>
    <w:rsid w:val="00337CAA"/>
    <w:rsid w:val="00337E7A"/>
    <w:rsid w:val="00337F2A"/>
    <w:rsid w:val="00340600"/>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5D12"/>
    <w:rsid w:val="00356102"/>
    <w:rsid w:val="00356D66"/>
    <w:rsid w:val="00356DAE"/>
    <w:rsid w:val="00357079"/>
    <w:rsid w:val="00357321"/>
    <w:rsid w:val="00357A6D"/>
    <w:rsid w:val="00357E2B"/>
    <w:rsid w:val="00357EF6"/>
    <w:rsid w:val="0036099D"/>
    <w:rsid w:val="0036119F"/>
    <w:rsid w:val="003611DD"/>
    <w:rsid w:val="00361438"/>
    <w:rsid w:val="0036149A"/>
    <w:rsid w:val="003614F9"/>
    <w:rsid w:val="003615EF"/>
    <w:rsid w:val="003616CB"/>
    <w:rsid w:val="00361802"/>
    <w:rsid w:val="00361E39"/>
    <w:rsid w:val="00361F18"/>
    <w:rsid w:val="00361F7B"/>
    <w:rsid w:val="00362243"/>
    <w:rsid w:val="0036280D"/>
    <w:rsid w:val="00362AE8"/>
    <w:rsid w:val="003635ED"/>
    <w:rsid w:val="00364884"/>
    <w:rsid w:val="00364D48"/>
    <w:rsid w:val="00364EE5"/>
    <w:rsid w:val="00365CFF"/>
    <w:rsid w:val="00365F4F"/>
    <w:rsid w:val="0036682A"/>
    <w:rsid w:val="00367096"/>
    <w:rsid w:val="0036710A"/>
    <w:rsid w:val="00367200"/>
    <w:rsid w:val="00367E04"/>
    <w:rsid w:val="003700D4"/>
    <w:rsid w:val="0037014E"/>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C64"/>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2AB3"/>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A76CD"/>
    <w:rsid w:val="003B024D"/>
    <w:rsid w:val="003B0800"/>
    <w:rsid w:val="003B0A3F"/>
    <w:rsid w:val="003B0A81"/>
    <w:rsid w:val="003B20EA"/>
    <w:rsid w:val="003B23AA"/>
    <w:rsid w:val="003B2B5C"/>
    <w:rsid w:val="003B3285"/>
    <w:rsid w:val="003B44E3"/>
    <w:rsid w:val="003B48E4"/>
    <w:rsid w:val="003B4D65"/>
    <w:rsid w:val="003B505B"/>
    <w:rsid w:val="003B51A1"/>
    <w:rsid w:val="003B5580"/>
    <w:rsid w:val="003B571A"/>
    <w:rsid w:val="003B57AF"/>
    <w:rsid w:val="003B597D"/>
    <w:rsid w:val="003B5A38"/>
    <w:rsid w:val="003B5B52"/>
    <w:rsid w:val="003B5D83"/>
    <w:rsid w:val="003B5E86"/>
    <w:rsid w:val="003B6704"/>
    <w:rsid w:val="003B7362"/>
    <w:rsid w:val="003B750C"/>
    <w:rsid w:val="003B76C5"/>
    <w:rsid w:val="003C02C3"/>
    <w:rsid w:val="003C02E8"/>
    <w:rsid w:val="003C05F5"/>
    <w:rsid w:val="003C0DE8"/>
    <w:rsid w:val="003C1227"/>
    <w:rsid w:val="003C12E3"/>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6779"/>
    <w:rsid w:val="003C75E2"/>
    <w:rsid w:val="003C7A7E"/>
    <w:rsid w:val="003C7DA2"/>
    <w:rsid w:val="003C7E54"/>
    <w:rsid w:val="003C7E56"/>
    <w:rsid w:val="003D02E8"/>
    <w:rsid w:val="003D07B3"/>
    <w:rsid w:val="003D08B7"/>
    <w:rsid w:val="003D0BC6"/>
    <w:rsid w:val="003D12A7"/>
    <w:rsid w:val="003D20B5"/>
    <w:rsid w:val="003D257B"/>
    <w:rsid w:val="003D2C01"/>
    <w:rsid w:val="003D3AAD"/>
    <w:rsid w:val="003D4225"/>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592C"/>
    <w:rsid w:val="003E6AAB"/>
    <w:rsid w:val="003E6B26"/>
    <w:rsid w:val="003E6BA8"/>
    <w:rsid w:val="003E71AA"/>
    <w:rsid w:val="003E728C"/>
    <w:rsid w:val="003E77D8"/>
    <w:rsid w:val="003E7B6B"/>
    <w:rsid w:val="003F01D0"/>
    <w:rsid w:val="003F01ED"/>
    <w:rsid w:val="003F07D1"/>
    <w:rsid w:val="003F09A1"/>
    <w:rsid w:val="003F108D"/>
    <w:rsid w:val="003F11B0"/>
    <w:rsid w:val="003F156D"/>
    <w:rsid w:val="003F15C5"/>
    <w:rsid w:val="003F1627"/>
    <w:rsid w:val="003F1D77"/>
    <w:rsid w:val="003F1E76"/>
    <w:rsid w:val="003F1F21"/>
    <w:rsid w:val="003F2C46"/>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040F"/>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293"/>
    <w:rsid w:val="00446409"/>
    <w:rsid w:val="00446758"/>
    <w:rsid w:val="00446EB4"/>
    <w:rsid w:val="004470A8"/>
    <w:rsid w:val="004477B2"/>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1DDF"/>
    <w:rsid w:val="00462493"/>
    <w:rsid w:val="00463191"/>
    <w:rsid w:val="0046393D"/>
    <w:rsid w:val="00463C2D"/>
    <w:rsid w:val="004642E5"/>
    <w:rsid w:val="00464525"/>
    <w:rsid w:val="00464769"/>
    <w:rsid w:val="004656DB"/>
    <w:rsid w:val="00465F96"/>
    <w:rsid w:val="0046600C"/>
    <w:rsid w:val="0046629F"/>
    <w:rsid w:val="00466482"/>
    <w:rsid w:val="004669EF"/>
    <w:rsid w:val="00466BFE"/>
    <w:rsid w:val="00466E5D"/>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5EE"/>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5B8E"/>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4C6C"/>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911"/>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864"/>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BB"/>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346"/>
    <w:rsid w:val="0050242A"/>
    <w:rsid w:val="005026EE"/>
    <w:rsid w:val="0050315A"/>
    <w:rsid w:val="0050328D"/>
    <w:rsid w:val="00503A0A"/>
    <w:rsid w:val="00503D15"/>
    <w:rsid w:val="00503E2D"/>
    <w:rsid w:val="005042E2"/>
    <w:rsid w:val="0050438D"/>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D3"/>
    <w:rsid w:val="005231E1"/>
    <w:rsid w:val="0052406B"/>
    <w:rsid w:val="00524245"/>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34A"/>
    <w:rsid w:val="00570834"/>
    <w:rsid w:val="00570B3B"/>
    <w:rsid w:val="00570BCE"/>
    <w:rsid w:val="00570FF2"/>
    <w:rsid w:val="005710CD"/>
    <w:rsid w:val="00571597"/>
    <w:rsid w:val="00571783"/>
    <w:rsid w:val="0057234B"/>
    <w:rsid w:val="0057247D"/>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4D4"/>
    <w:rsid w:val="00593785"/>
    <w:rsid w:val="005943D8"/>
    <w:rsid w:val="005945A6"/>
    <w:rsid w:val="00594D5E"/>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16E"/>
    <w:rsid w:val="005B7303"/>
    <w:rsid w:val="005B740D"/>
    <w:rsid w:val="005B787F"/>
    <w:rsid w:val="005B7884"/>
    <w:rsid w:val="005B79CA"/>
    <w:rsid w:val="005C028E"/>
    <w:rsid w:val="005C02A1"/>
    <w:rsid w:val="005C0784"/>
    <w:rsid w:val="005C07DF"/>
    <w:rsid w:val="005C0B97"/>
    <w:rsid w:val="005C0B9A"/>
    <w:rsid w:val="005C1747"/>
    <w:rsid w:val="005C18DA"/>
    <w:rsid w:val="005C1C99"/>
    <w:rsid w:val="005C2026"/>
    <w:rsid w:val="005C21DF"/>
    <w:rsid w:val="005C25BF"/>
    <w:rsid w:val="005C2969"/>
    <w:rsid w:val="005C2D0E"/>
    <w:rsid w:val="005C3736"/>
    <w:rsid w:val="005C3AB0"/>
    <w:rsid w:val="005C3FC2"/>
    <w:rsid w:val="005C44A1"/>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D7B6E"/>
    <w:rsid w:val="005E0327"/>
    <w:rsid w:val="005E03D4"/>
    <w:rsid w:val="005E08D0"/>
    <w:rsid w:val="005E09D6"/>
    <w:rsid w:val="005E0D6A"/>
    <w:rsid w:val="005E0F05"/>
    <w:rsid w:val="005E1205"/>
    <w:rsid w:val="005E148C"/>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732"/>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4DF"/>
    <w:rsid w:val="00611D14"/>
    <w:rsid w:val="00612A11"/>
    <w:rsid w:val="00612C86"/>
    <w:rsid w:val="00612C92"/>
    <w:rsid w:val="00612E9F"/>
    <w:rsid w:val="00612FE5"/>
    <w:rsid w:val="00613624"/>
    <w:rsid w:val="00614338"/>
    <w:rsid w:val="00614CCF"/>
    <w:rsid w:val="00615193"/>
    <w:rsid w:val="0061543C"/>
    <w:rsid w:val="00615492"/>
    <w:rsid w:val="00615BCB"/>
    <w:rsid w:val="00615C87"/>
    <w:rsid w:val="00616045"/>
    <w:rsid w:val="006165E8"/>
    <w:rsid w:val="0061676D"/>
    <w:rsid w:val="006171A8"/>
    <w:rsid w:val="00617298"/>
    <w:rsid w:val="00617950"/>
    <w:rsid w:val="00617BCB"/>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5FEB"/>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1AE3"/>
    <w:rsid w:val="00651BB9"/>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653"/>
    <w:rsid w:val="00675AC0"/>
    <w:rsid w:val="00675FB6"/>
    <w:rsid w:val="00676046"/>
    <w:rsid w:val="00676499"/>
    <w:rsid w:val="00676F7A"/>
    <w:rsid w:val="00677541"/>
    <w:rsid w:val="00677880"/>
    <w:rsid w:val="006778DA"/>
    <w:rsid w:val="00677D06"/>
    <w:rsid w:val="006804E4"/>
    <w:rsid w:val="0068092E"/>
    <w:rsid w:val="00680B54"/>
    <w:rsid w:val="00680EA6"/>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966"/>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37BC"/>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1F1B"/>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829"/>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7BD"/>
    <w:rsid w:val="006C5941"/>
    <w:rsid w:val="006C5AB2"/>
    <w:rsid w:val="006C5D06"/>
    <w:rsid w:val="006C6259"/>
    <w:rsid w:val="006C6379"/>
    <w:rsid w:val="006C651A"/>
    <w:rsid w:val="006C6C74"/>
    <w:rsid w:val="006C6D3C"/>
    <w:rsid w:val="006C6D79"/>
    <w:rsid w:val="006C6E4D"/>
    <w:rsid w:val="006C7607"/>
    <w:rsid w:val="006C76D7"/>
    <w:rsid w:val="006D1A57"/>
    <w:rsid w:val="006D1A99"/>
    <w:rsid w:val="006D1B9D"/>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0D4F"/>
    <w:rsid w:val="006E14DA"/>
    <w:rsid w:val="006E1D67"/>
    <w:rsid w:val="006E1D92"/>
    <w:rsid w:val="006E25DA"/>
    <w:rsid w:val="006E2DCF"/>
    <w:rsid w:val="006E2EAC"/>
    <w:rsid w:val="006E3449"/>
    <w:rsid w:val="006E362F"/>
    <w:rsid w:val="006E36E0"/>
    <w:rsid w:val="006E3714"/>
    <w:rsid w:val="006E3743"/>
    <w:rsid w:val="006E38EB"/>
    <w:rsid w:val="006E3CC5"/>
    <w:rsid w:val="006E3EFF"/>
    <w:rsid w:val="006E454A"/>
    <w:rsid w:val="006E46C9"/>
    <w:rsid w:val="006E4813"/>
    <w:rsid w:val="006E4CF3"/>
    <w:rsid w:val="006E5721"/>
    <w:rsid w:val="006E5DD6"/>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2840"/>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5B9"/>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39"/>
    <w:rsid w:val="00732182"/>
    <w:rsid w:val="0073218D"/>
    <w:rsid w:val="0073254A"/>
    <w:rsid w:val="00732BE7"/>
    <w:rsid w:val="00733293"/>
    <w:rsid w:val="007332C1"/>
    <w:rsid w:val="0073419A"/>
    <w:rsid w:val="00734460"/>
    <w:rsid w:val="0073466D"/>
    <w:rsid w:val="007349FC"/>
    <w:rsid w:val="00734B57"/>
    <w:rsid w:val="007357ED"/>
    <w:rsid w:val="007361BB"/>
    <w:rsid w:val="00736ABC"/>
    <w:rsid w:val="00736DD7"/>
    <w:rsid w:val="00737142"/>
    <w:rsid w:val="00737387"/>
    <w:rsid w:val="00737933"/>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54F"/>
    <w:rsid w:val="00760957"/>
    <w:rsid w:val="00761D2E"/>
    <w:rsid w:val="00761D98"/>
    <w:rsid w:val="007626A8"/>
    <w:rsid w:val="007628D3"/>
    <w:rsid w:val="00762A8A"/>
    <w:rsid w:val="00762D47"/>
    <w:rsid w:val="00763893"/>
    <w:rsid w:val="00763DDD"/>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9D6"/>
    <w:rsid w:val="00771E39"/>
    <w:rsid w:val="00771EBC"/>
    <w:rsid w:val="00772029"/>
    <w:rsid w:val="007721E8"/>
    <w:rsid w:val="0077231D"/>
    <w:rsid w:val="0077270C"/>
    <w:rsid w:val="00772AEB"/>
    <w:rsid w:val="00772C08"/>
    <w:rsid w:val="00773B96"/>
    <w:rsid w:val="00773E73"/>
    <w:rsid w:val="00773FF3"/>
    <w:rsid w:val="007742C2"/>
    <w:rsid w:val="00774CAA"/>
    <w:rsid w:val="007751C0"/>
    <w:rsid w:val="007752B9"/>
    <w:rsid w:val="0077582E"/>
    <w:rsid w:val="00775A68"/>
    <w:rsid w:val="00775CB0"/>
    <w:rsid w:val="00775E0B"/>
    <w:rsid w:val="00775F8D"/>
    <w:rsid w:val="00776206"/>
    <w:rsid w:val="00776220"/>
    <w:rsid w:val="007800E8"/>
    <w:rsid w:val="0078015F"/>
    <w:rsid w:val="00780E2C"/>
    <w:rsid w:val="00781390"/>
    <w:rsid w:val="007814C4"/>
    <w:rsid w:val="00781E9B"/>
    <w:rsid w:val="0078229E"/>
    <w:rsid w:val="007823DC"/>
    <w:rsid w:val="00782A6A"/>
    <w:rsid w:val="0078300B"/>
    <w:rsid w:val="0078330F"/>
    <w:rsid w:val="00783663"/>
    <w:rsid w:val="00783740"/>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81A"/>
    <w:rsid w:val="007B1C02"/>
    <w:rsid w:val="007B1C5A"/>
    <w:rsid w:val="007B1DA0"/>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29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E7A73"/>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3C"/>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3EA4"/>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1D"/>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6DBD"/>
    <w:rsid w:val="00826E38"/>
    <w:rsid w:val="0082744B"/>
    <w:rsid w:val="008277E6"/>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BE8"/>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B9D"/>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1C"/>
    <w:rsid w:val="00850948"/>
    <w:rsid w:val="00850BFF"/>
    <w:rsid w:val="00850CB3"/>
    <w:rsid w:val="00850F6F"/>
    <w:rsid w:val="00851921"/>
    <w:rsid w:val="008521B9"/>
    <w:rsid w:val="008522AA"/>
    <w:rsid w:val="00852FE8"/>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7D3"/>
    <w:rsid w:val="00867A83"/>
    <w:rsid w:val="008701A4"/>
    <w:rsid w:val="00870403"/>
    <w:rsid w:val="00870996"/>
    <w:rsid w:val="00870B54"/>
    <w:rsid w:val="008710A9"/>
    <w:rsid w:val="00871946"/>
    <w:rsid w:val="00871C40"/>
    <w:rsid w:val="00871E04"/>
    <w:rsid w:val="00871EEC"/>
    <w:rsid w:val="008723C1"/>
    <w:rsid w:val="008723D1"/>
    <w:rsid w:val="008726EB"/>
    <w:rsid w:val="00872AC6"/>
    <w:rsid w:val="00873118"/>
    <w:rsid w:val="008739BD"/>
    <w:rsid w:val="00873BCA"/>
    <w:rsid w:val="00873C9B"/>
    <w:rsid w:val="0087601F"/>
    <w:rsid w:val="00876C90"/>
    <w:rsid w:val="00876F4C"/>
    <w:rsid w:val="00877142"/>
    <w:rsid w:val="00877DB9"/>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0EEE"/>
    <w:rsid w:val="008910C5"/>
    <w:rsid w:val="00891D0A"/>
    <w:rsid w:val="008924C0"/>
    <w:rsid w:val="00892772"/>
    <w:rsid w:val="00892B94"/>
    <w:rsid w:val="00892EB3"/>
    <w:rsid w:val="00893063"/>
    <w:rsid w:val="00893458"/>
    <w:rsid w:val="008937E9"/>
    <w:rsid w:val="008939BB"/>
    <w:rsid w:val="00893BD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8FA"/>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067"/>
    <w:rsid w:val="008C76DD"/>
    <w:rsid w:val="008C7B9D"/>
    <w:rsid w:val="008C7FC6"/>
    <w:rsid w:val="008D1081"/>
    <w:rsid w:val="008D114E"/>
    <w:rsid w:val="008D11C3"/>
    <w:rsid w:val="008D1C38"/>
    <w:rsid w:val="008D1F4D"/>
    <w:rsid w:val="008D2403"/>
    <w:rsid w:val="008D24E7"/>
    <w:rsid w:val="008D327E"/>
    <w:rsid w:val="008D34D4"/>
    <w:rsid w:val="008D3644"/>
    <w:rsid w:val="008D36B2"/>
    <w:rsid w:val="008D3923"/>
    <w:rsid w:val="008D3AB6"/>
    <w:rsid w:val="008D3DB5"/>
    <w:rsid w:val="008D42DA"/>
    <w:rsid w:val="008D4541"/>
    <w:rsid w:val="008D458E"/>
    <w:rsid w:val="008D4602"/>
    <w:rsid w:val="008D4CB8"/>
    <w:rsid w:val="008D4CC0"/>
    <w:rsid w:val="008D4E4F"/>
    <w:rsid w:val="008D4ED3"/>
    <w:rsid w:val="008D5C29"/>
    <w:rsid w:val="008D5C72"/>
    <w:rsid w:val="008D6118"/>
    <w:rsid w:val="008D61B4"/>
    <w:rsid w:val="008D61D0"/>
    <w:rsid w:val="008D6A43"/>
    <w:rsid w:val="008D7282"/>
    <w:rsid w:val="008D7765"/>
    <w:rsid w:val="008D77EF"/>
    <w:rsid w:val="008D7A2F"/>
    <w:rsid w:val="008E06F4"/>
    <w:rsid w:val="008E14CB"/>
    <w:rsid w:val="008E15FA"/>
    <w:rsid w:val="008E1E83"/>
    <w:rsid w:val="008E294A"/>
    <w:rsid w:val="008E3599"/>
    <w:rsid w:val="008E35AE"/>
    <w:rsid w:val="008E3906"/>
    <w:rsid w:val="008E3939"/>
    <w:rsid w:val="008E3E10"/>
    <w:rsid w:val="008E44CF"/>
    <w:rsid w:val="008E4AD0"/>
    <w:rsid w:val="008E5331"/>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4AA"/>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774"/>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6A67"/>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CC7"/>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3F42"/>
    <w:rsid w:val="0098448E"/>
    <w:rsid w:val="009846FC"/>
    <w:rsid w:val="00984848"/>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943"/>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0F89"/>
    <w:rsid w:val="009A11B0"/>
    <w:rsid w:val="009A1C4F"/>
    <w:rsid w:val="009A1CF4"/>
    <w:rsid w:val="009A1D2D"/>
    <w:rsid w:val="009A2006"/>
    <w:rsid w:val="009A2AA8"/>
    <w:rsid w:val="009A2DE8"/>
    <w:rsid w:val="009A2F40"/>
    <w:rsid w:val="009A32C7"/>
    <w:rsid w:val="009A32E9"/>
    <w:rsid w:val="009A34BC"/>
    <w:rsid w:val="009A361E"/>
    <w:rsid w:val="009A42D2"/>
    <w:rsid w:val="009A4359"/>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3EC5"/>
    <w:rsid w:val="009C4CA6"/>
    <w:rsid w:val="009C557D"/>
    <w:rsid w:val="009C5B46"/>
    <w:rsid w:val="009C68EA"/>
    <w:rsid w:val="009C6E39"/>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A07"/>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447"/>
    <w:rsid w:val="009F56FD"/>
    <w:rsid w:val="009F5A5B"/>
    <w:rsid w:val="009F67FB"/>
    <w:rsid w:val="009F6EB8"/>
    <w:rsid w:val="009F7B39"/>
    <w:rsid w:val="009F7CA6"/>
    <w:rsid w:val="00A00251"/>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0C1C"/>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A44"/>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219"/>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61A"/>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626"/>
    <w:rsid w:val="00A7586E"/>
    <w:rsid w:val="00A75C3D"/>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0C3"/>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5CD9"/>
    <w:rsid w:val="00AF6081"/>
    <w:rsid w:val="00AF62A5"/>
    <w:rsid w:val="00AF6951"/>
    <w:rsid w:val="00AF6F0F"/>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863"/>
    <w:rsid w:val="00B05F5C"/>
    <w:rsid w:val="00B06D47"/>
    <w:rsid w:val="00B072F0"/>
    <w:rsid w:val="00B0748E"/>
    <w:rsid w:val="00B07949"/>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7E5"/>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2D8C"/>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7A1"/>
    <w:rsid w:val="00B348A1"/>
    <w:rsid w:val="00B352C7"/>
    <w:rsid w:val="00B352D3"/>
    <w:rsid w:val="00B35672"/>
    <w:rsid w:val="00B35D43"/>
    <w:rsid w:val="00B35D98"/>
    <w:rsid w:val="00B3605F"/>
    <w:rsid w:val="00B36597"/>
    <w:rsid w:val="00B367A9"/>
    <w:rsid w:val="00B36A4A"/>
    <w:rsid w:val="00B36D16"/>
    <w:rsid w:val="00B36DA1"/>
    <w:rsid w:val="00B36F1D"/>
    <w:rsid w:val="00B370DB"/>
    <w:rsid w:val="00B37907"/>
    <w:rsid w:val="00B37A21"/>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1B3"/>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198"/>
    <w:rsid w:val="00B83353"/>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2DEF"/>
    <w:rsid w:val="00BA3DCA"/>
    <w:rsid w:val="00BA43F9"/>
    <w:rsid w:val="00BA442A"/>
    <w:rsid w:val="00BA4886"/>
    <w:rsid w:val="00BA4B65"/>
    <w:rsid w:val="00BA4C30"/>
    <w:rsid w:val="00BA4FBC"/>
    <w:rsid w:val="00BA51D9"/>
    <w:rsid w:val="00BA598D"/>
    <w:rsid w:val="00BA61CA"/>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2E"/>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459"/>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5FD7"/>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28D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094"/>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ADA"/>
    <w:rsid w:val="00C51BA8"/>
    <w:rsid w:val="00C51DDC"/>
    <w:rsid w:val="00C5265A"/>
    <w:rsid w:val="00C52B23"/>
    <w:rsid w:val="00C52FEA"/>
    <w:rsid w:val="00C53616"/>
    <w:rsid w:val="00C53CD2"/>
    <w:rsid w:val="00C540FB"/>
    <w:rsid w:val="00C54C98"/>
    <w:rsid w:val="00C556D1"/>
    <w:rsid w:val="00C55745"/>
    <w:rsid w:val="00C558F8"/>
    <w:rsid w:val="00C55A06"/>
    <w:rsid w:val="00C55ECB"/>
    <w:rsid w:val="00C55F26"/>
    <w:rsid w:val="00C5609A"/>
    <w:rsid w:val="00C56225"/>
    <w:rsid w:val="00C56239"/>
    <w:rsid w:val="00C56831"/>
    <w:rsid w:val="00C56AA4"/>
    <w:rsid w:val="00C56D52"/>
    <w:rsid w:val="00C5736A"/>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0F6B"/>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5D40"/>
    <w:rsid w:val="00CA7939"/>
    <w:rsid w:val="00CA7FA4"/>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2D73"/>
    <w:rsid w:val="00CC2ED3"/>
    <w:rsid w:val="00CC366F"/>
    <w:rsid w:val="00CC38C6"/>
    <w:rsid w:val="00CC39AE"/>
    <w:rsid w:val="00CC3F37"/>
    <w:rsid w:val="00CC6506"/>
    <w:rsid w:val="00CC6ABA"/>
    <w:rsid w:val="00CC7280"/>
    <w:rsid w:val="00CC7B9D"/>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512"/>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136"/>
    <w:rsid w:val="00D00388"/>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4E69"/>
    <w:rsid w:val="00D15098"/>
    <w:rsid w:val="00D154B6"/>
    <w:rsid w:val="00D1670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4F15"/>
    <w:rsid w:val="00D259DA"/>
    <w:rsid w:val="00D25EAF"/>
    <w:rsid w:val="00D2649F"/>
    <w:rsid w:val="00D264E4"/>
    <w:rsid w:val="00D267D3"/>
    <w:rsid w:val="00D26E6C"/>
    <w:rsid w:val="00D27239"/>
    <w:rsid w:val="00D27268"/>
    <w:rsid w:val="00D2732D"/>
    <w:rsid w:val="00D276A4"/>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74A"/>
    <w:rsid w:val="00D40C07"/>
    <w:rsid w:val="00D41385"/>
    <w:rsid w:val="00D41807"/>
    <w:rsid w:val="00D41992"/>
    <w:rsid w:val="00D41A72"/>
    <w:rsid w:val="00D41ADD"/>
    <w:rsid w:val="00D41F28"/>
    <w:rsid w:val="00D42380"/>
    <w:rsid w:val="00D431CB"/>
    <w:rsid w:val="00D43280"/>
    <w:rsid w:val="00D435A1"/>
    <w:rsid w:val="00D43785"/>
    <w:rsid w:val="00D43B5C"/>
    <w:rsid w:val="00D43C00"/>
    <w:rsid w:val="00D44076"/>
    <w:rsid w:val="00D44402"/>
    <w:rsid w:val="00D44424"/>
    <w:rsid w:val="00D44C99"/>
    <w:rsid w:val="00D45A8D"/>
    <w:rsid w:val="00D46410"/>
    <w:rsid w:val="00D469F7"/>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118"/>
    <w:rsid w:val="00D60822"/>
    <w:rsid w:val="00D60887"/>
    <w:rsid w:val="00D62768"/>
    <w:rsid w:val="00D62853"/>
    <w:rsid w:val="00D6289D"/>
    <w:rsid w:val="00D62B66"/>
    <w:rsid w:val="00D62D33"/>
    <w:rsid w:val="00D632FF"/>
    <w:rsid w:val="00D63692"/>
    <w:rsid w:val="00D63B10"/>
    <w:rsid w:val="00D63C74"/>
    <w:rsid w:val="00D64659"/>
    <w:rsid w:val="00D646A2"/>
    <w:rsid w:val="00D663F5"/>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580"/>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1FC"/>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5A0"/>
    <w:rsid w:val="00DB0750"/>
    <w:rsid w:val="00DB0A15"/>
    <w:rsid w:val="00DB0AA4"/>
    <w:rsid w:val="00DB0DF6"/>
    <w:rsid w:val="00DB1797"/>
    <w:rsid w:val="00DB1CCA"/>
    <w:rsid w:val="00DB1DAB"/>
    <w:rsid w:val="00DB23DF"/>
    <w:rsid w:val="00DB2EBF"/>
    <w:rsid w:val="00DB370A"/>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59"/>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124"/>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7EC"/>
    <w:rsid w:val="00E369AD"/>
    <w:rsid w:val="00E36E8A"/>
    <w:rsid w:val="00E374EE"/>
    <w:rsid w:val="00E376C4"/>
    <w:rsid w:val="00E37A80"/>
    <w:rsid w:val="00E400C8"/>
    <w:rsid w:val="00E40756"/>
    <w:rsid w:val="00E40A77"/>
    <w:rsid w:val="00E40B06"/>
    <w:rsid w:val="00E40B60"/>
    <w:rsid w:val="00E418C9"/>
    <w:rsid w:val="00E4284B"/>
    <w:rsid w:val="00E42BD3"/>
    <w:rsid w:val="00E43167"/>
    <w:rsid w:val="00E4326C"/>
    <w:rsid w:val="00E4346D"/>
    <w:rsid w:val="00E44553"/>
    <w:rsid w:val="00E447C1"/>
    <w:rsid w:val="00E457D0"/>
    <w:rsid w:val="00E459B6"/>
    <w:rsid w:val="00E46F68"/>
    <w:rsid w:val="00E470C8"/>
    <w:rsid w:val="00E4795F"/>
    <w:rsid w:val="00E47C19"/>
    <w:rsid w:val="00E47CD1"/>
    <w:rsid w:val="00E47D54"/>
    <w:rsid w:val="00E47E49"/>
    <w:rsid w:val="00E47F53"/>
    <w:rsid w:val="00E47F67"/>
    <w:rsid w:val="00E500C2"/>
    <w:rsid w:val="00E50B1F"/>
    <w:rsid w:val="00E50FDC"/>
    <w:rsid w:val="00E51123"/>
    <w:rsid w:val="00E5141A"/>
    <w:rsid w:val="00E5153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AD9"/>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B0"/>
    <w:rsid w:val="00E73CF8"/>
    <w:rsid w:val="00E73D97"/>
    <w:rsid w:val="00E7406A"/>
    <w:rsid w:val="00E742F5"/>
    <w:rsid w:val="00E74403"/>
    <w:rsid w:val="00E7470D"/>
    <w:rsid w:val="00E75521"/>
    <w:rsid w:val="00E7693C"/>
    <w:rsid w:val="00E769EC"/>
    <w:rsid w:val="00E76C12"/>
    <w:rsid w:val="00E77DBE"/>
    <w:rsid w:val="00E80AD5"/>
    <w:rsid w:val="00E80D70"/>
    <w:rsid w:val="00E810B0"/>
    <w:rsid w:val="00E81FEE"/>
    <w:rsid w:val="00E821AF"/>
    <w:rsid w:val="00E82F94"/>
    <w:rsid w:val="00E834C7"/>
    <w:rsid w:val="00E83650"/>
    <w:rsid w:val="00E83A19"/>
    <w:rsid w:val="00E83D08"/>
    <w:rsid w:val="00E840FE"/>
    <w:rsid w:val="00E8437F"/>
    <w:rsid w:val="00E84E9C"/>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2E3F"/>
    <w:rsid w:val="00E93328"/>
    <w:rsid w:val="00E9340C"/>
    <w:rsid w:val="00E93892"/>
    <w:rsid w:val="00E93AF7"/>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A7F89"/>
    <w:rsid w:val="00EB04E2"/>
    <w:rsid w:val="00EB0538"/>
    <w:rsid w:val="00EB07A0"/>
    <w:rsid w:val="00EB1398"/>
    <w:rsid w:val="00EB1636"/>
    <w:rsid w:val="00EB18D8"/>
    <w:rsid w:val="00EB1E25"/>
    <w:rsid w:val="00EB2297"/>
    <w:rsid w:val="00EB2EF2"/>
    <w:rsid w:val="00EB307F"/>
    <w:rsid w:val="00EB3599"/>
    <w:rsid w:val="00EB370B"/>
    <w:rsid w:val="00EB3BE1"/>
    <w:rsid w:val="00EB41BC"/>
    <w:rsid w:val="00EB49E2"/>
    <w:rsid w:val="00EB4B20"/>
    <w:rsid w:val="00EB5B0D"/>
    <w:rsid w:val="00EB5B44"/>
    <w:rsid w:val="00EB6123"/>
    <w:rsid w:val="00EB62FF"/>
    <w:rsid w:val="00EB67B9"/>
    <w:rsid w:val="00EB68F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50F"/>
    <w:rsid w:val="00EF5859"/>
    <w:rsid w:val="00EF5ED1"/>
    <w:rsid w:val="00EF6360"/>
    <w:rsid w:val="00EF65FC"/>
    <w:rsid w:val="00EF66D0"/>
    <w:rsid w:val="00EF6AAB"/>
    <w:rsid w:val="00EF6C9A"/>
    <w:rsid w:val="00EF6D36"/>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7A57"/>
    <w:rsid w:val="00F07F4B"/>
    <w:rsid w:val="00F10FA5"/>
    <w:rsid w:val="00F11E96"/>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1B1"/>
    <w:rsid w:val="00F3173B"/>
    <w:rsid w:val="00F31853"/>
    <w:rsid w:val="00F318A4"/>
    <w:rsid w:val="00F31C50"/>
    <w:rsid w:val="00F31D33"/>
    <w:rsid w:val="00F32680"/>
    <w:rsid w:val="00F3291A"/>
    <w:rsid w:val="00F33376"/>
    <w:rsid w:val="00F3370B"/>
    <w:rsid w:val="00F338EA"/>
    <w:rsid w:val="00F33ACB"/>
    <w:rsid w:val="00F34185"/>
    <w:rsid w:val="00F341B4"/>
    <w:rsid w:val="00F35007"/>
    <w:rsid w:val="00F350A1"/>
    <w:rsid w:val="00F35484"/>
    <w:rsid w:val="00F35820"/>
    <w:rsid w:val="00F36235"/>
    <w:rsid w:val="00F36CA2"/>
    <w:rsid w:val="00F37809"/>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0A0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5C3E"/>
    <w:rsid w:val="00F56BF6"/>
    <w:rsid w:val="00F56F82"/>
    <w:rsid w:val="00F57005"/>
    <w:rsid w:val="00F57135"/>
    <w:rsid w:val="00F57C83"/>
    <w:rsid w:val="00F57E7F"/>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5E4D"/>
    <w:rsid w:val="00F773A0"/>
    <w:rsid w:val="00F779FF"/>
    <w:rsid w:val="00F77C1D"/>
    <w:rsid w:val="00F77D23"/>
    <w:rsid w:val="00F80CE3"/>
    <w:rsid w:val="00F80D54"/>
    <w:rsid w:val="00F81018"/>
    <w:rsid w:val="00F81096"/>
    <w:rsid w:val="00F8121B"/>
    <w:rsid w:val="00F81BA3"/>
    <w:rsid w:val="00F8230D"/>
    <w:rsid w:val="00F8250B"/>
    <w:rsid w:val="00F825F1"/>
    <w:rsid w:val="00F826F8"/>
    <w:rsid w:val="00F82909"/>
    <w:rsid w:val="00F82BDC"/>
    <w:rsid w:val="00F8318A"/>
    <w:rsid w:val="00F833E4"/>
    <w:rsid w:val="00F837AB"/>
    <w:rsid w:val="00F838AC"/>
    <w:rsid w:val="00F83D16"/>
    <w:rsid w:val="00F840E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0E6E"/>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6F2C"/>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405"/>
    <w:rsid w:val="00FD28C9"/>
    <w:rsid w:val="00FD2C9D"/>
    <w:rsid w:val="00FD2E6D"/>
    <w:rsid w:val="00FD2ECB"/>
    <w:rsid w:val="00FD38A3"/>
    <w:rsid w:val="00FD3A4F"/>
    <w:rsid w:val="00FD491E"/>
    <w:rsid w:val="00FD498D"/>
    <w:rsid w:val="00FD4A80"/>
    <w:rsid w:val="00FD4FF4"/>
    <w:rsid w:val="00FD50B0"/>
    <w:rsid w:val="00FD5102"/>
    <w:rsid w:val="00FD531C"/>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 w:val="00FF77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ì¬º¥¹¥È¶ÎÂä Char,ÁÐ³ö¶ÎÂä Char,列表段落1 Char,—ño’i—Ž Char,¥ê¥¹¥È¶ÎÂä Char,Lettre d'introduction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48716742">
      <w:bodyDiv w:val="1"/>
      <w:marLeft w:val="0"/>
      <w:marRight w:val="0"/>
      <w:marTop w:val="0"/>
      <w:marBottom w:val="0"/>
      <w:divBdr>
        <w:top w:val="none" w:sz="0" w:space="0" w:color="auto"/>
        <w:left w:val="none" w:sz="0" w:space="0" w:color="auto"/>
        <w:bottom w:val="none" w:sz="0" w:space="0" w:color="auto"/>
        <w:right w:val="none" w:sz="0" w:space="0" w:color="auto"/>
      </w:divBdr>
      <w:divsChild>
        <w:div w:id="1850244435">
          <w:marLeft w:val="432"/>
          <w:marRight w:val="0"/>
          <w:marTop w:val="240"/>
          <w:marBottom w:val="0"/>
          <w:divBdr>
            <w:top w:val="none" w:sz="0" w:space="0" w:color="auto"/>
            <w:left w:val="none" w:sz="0" w:space="0" w:color="auto"/>
            <w:bottom w:val="none" w:sz="0" w:space="0" w:color="auto"/>
            <w:right w:val="none" w:sz="0" w:space="0" w:color="auto"/>
          </w:divBdr>
        </w:div>
      </w:divsChild>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54043258">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483662307">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593707586">
      <w:bodyDiv w:val="1"/>
      <w:marLeft w:val="0"/>
      <w:marRight w:val="0"/>
      <w:marTop w:val="0"/>
      <w:marBottom w:val="0"/>
      <w:divBdr>
        <w:top w:val="none" w:sz="0" w:space="0" w:color="auto"/>
        <w:left w:val="none" w:sz="0" w:space="0" w:color="auto"/>
        <w:bottom w:val="none" w:sz="0" w:space="0" w:color="auto"/>
        <w:right w:val="none" w:sz="0" w:space="0" w:color="auto"/>
      </w:divBdr>
      <w:divsChild>
        <w:div w:id="696396456">
          <w:marLeft w:val="432"/>
          <w:marRight w:val="0"/>
          <w:marTop w:val="240"/>
          <w:marBottom w:val="0"/>
          <w:divBdr>
            <w:top w:val="none" w:sz="0" w:space="0" w:color="auto"/>
            <w:left w:val="none" w:sz="0" w:space="0" w:color="auto"/>
            <w:bottom w:val="none" w:sz="0" w:space="0" w:color="auto"/>
            <w:right w:val="none" w:sz="0" w:space="0" w:color="auto"/>
          </w:divBdr>
        </w:div>
        <w:div w:id="1318458395">
          <w:marLeft w:val="432"/>
          <w:marRight w:val="0"/>
          <w:marTop w:val="240"/>
          <w:marBottom w:val="0"/>
          <w:divBdr>
            <w:top w:val="none" w:sz="0" w:space="0" w:color="auto"/>
            <w:left w:val="none" w:sz="0" w:space="0" w:color="auto"/>
            <w:bottom w:val="none" w:sz="0" w:space="0" w:color="auto"/>
            <w:right w:val="none" w:sz="0" w:space="0" w:color="auto"/>
          </w:divBdr>
        </w:div>
      </w:divsChild>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777933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17855540">
      <w:bodyDiv w:val="1"/>
      <w:marLeft w:val="0"/>
      <w:marRight w:val="0"/>
      <w:marTop w:val="0"/>
      <w:marBottom w:val="0"/>
      <w:divBdr>
        <w:top w:val="none" w:sz="0" w:space="0" w:color="auto"/>
        <w:left w:val="none" w:sz="0" w:space="0" w:color="auto"/>
        <w:bottom w:val="none" w:sz="0" w:space="0" w:color="auto"/>
        <w:right w:val="none" w:sz="0" w:space="0" w:color="auto"/>
      </w:divBdr>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199872389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051090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7E0407-DB8B-4A5A-805B-B7AD35A1C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Wang@RAN2#116bis</cp:lastModifiedBy>
  <cp:revision>18</cp:revision>
  <cp:lastPrinted>2007-12-21T03:58:00Z</cp:lastPrinted>
  <dcterms:created xsi:type="dcterms:W3CDTF">2021-12-21T07:21:00Z</dcterms:created>
  <dcterms:modified xsi:type="dcterms:W3CDTF">2022-01-10T02:33:00Z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